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heading=h.11xpu23qqv8n" w:id="0"/>
      <w:bookmarkEnd w:id="0"/>
      <w:r w:rsidDel="00000000" w:rsidR="00000000" w:rsidRPr="00000000">
        <w:rPr>
          <w:rtl w:val="0"/>
        </w:rPr>
        <w:t xml:space="preserve">Fichas Técnicas Indicadores </w:t>
      </w:r>
    </w:p>
    <w:p w:rsidR="00000000" w:rsidDel="00000000" w:rsidP="00000000" w:rsidRDefault="00000000" w:rsidRPr="00000000" w14:paraId="00000002">
      <w:pPr>
        <w:spacing w:after="0" w:line="240" w:lineRule="auto"/>
        <w:jc w:val="both"/>
        <w:rPr>
          <w:rFonts w:ascii="Quattrocento Sans" w:cs="Quattrocento Sans" w:eastAsia="Quattrocento Sans" w:hAnsi="Quattrocento Sans"/>
          <w:sz w:val="18"/>
          <w:szCs w:val="18"/>
        </w:rPr>
      </w:pPr>
      <w:r w:rsidDel="00000000" w:rsidR="00000000" w:rsidRPr="00000000">
        <w:rPr>
          <w:color w:val="44546a"/>
          <w:sz w:val="32"/>
          <w:szCs w:val="32"/>
          <w:rtl w:val="0"/>
        </w:rPr>
        <w:t xml:space="preserve"> </w:t>
      </w:r>
      <w:r w:rsidDel="00000000" w:rsidR="00000000" w:rsidRPr="00000000">
        <w:rPr>
          <w:rtl w:val="0"/>
        </w:rPr>
      </w:r>
    </w:p>
    <w:p w:rsidR="00000000" w:rsidDel="00000000" w:rsidP="00000000" w:rsidRDefault="00000000" w:rsidRPr="00000000" w14:paraId="00000003">
      <w:pPr>
        <w:pStyle w:val="Heading1"/>
        <w:rPr/>
      </w:pPr>
      <w:bookmarkStart w:colFirst="0" w:colLast="0" w:name="_heading=h.7ui4pf8wn8ck" w:id="1"/>
      <w:bookmarkEnd w:id="1"/>
      <w:r w:rsidDel="00000000" w:rsidR="00000000" w:rsidRPr="00000000">
        <w:rPr>
          <w:rtl w:val="0"/>
        </w:rPr>
        <w:t xml:space="preserve">Eixo 1 - Gestão territorial, sustentabilidade ambiental e governança climática</w:t>
      </w:r>
    </w:p>
    <w:p w:rsidR="00000000" w:rsidDel="00000000" w:rsidP="00000000" w:rsidRDefault="00000000" w:rsidRPr="00000000" w14:paraId="00000004">
      <w:pPr>
        <w:spacing w:after="0" w:line="240" w:lineRule="auto"/>
        <w:jc w:val="both"/>
        <w:rPr/>
      </w:pPr>
      <w:r w:rsidDel="00000000" w:rsidR="00000000" w:rsidRPr="00000000">
        <w:rPr>
          <w:rtl w:val="0"/>
        </w:rPr>
      </w:r>
    </w:p>
    <w:bookmarkStart w:colFirst="0" w:colLast="0" w:name="bookmark=id.24ypzyy915cn" w:id="2"/>
    <w:bookmarkEnd w:id="2"/>
    <w:p w:rsidR="00000000" w:rsidDel="00000000" w:rsidP="00000000" w:rsidRDefault="00000000" w:rsidRPr="00000000" w14:paraId="00000005">
      <w:pPr>
        <w:pStyle w:val="Heading2"/>
        <w:rPr/>
      </w:pPr>
      <w:bookmarkStart w:colFirst="0" w:colLast="0" w:name="_heading=h.hjknketojltk" w:id="3"/>
      <w:bookmarkEnd w:id="3"/>
      <w:r w:rsidDel="00000000" w:rsidR="00000000" w:rsidRPr="00000000">
        <w:rPr>
          <w:rtl w:val="0"/>
        </w:rPr>
        <w:t xml:space="preserve">Linha de Ação 1.1</w:t>
      </w:r>
    </w:p>
    <w:p w:rsidR="00000000" w:rsidDel="00000000" w:rsidP="00000000" w:rsidRDefault="00000000" w:rsidRPr="00000000" w14:paraId="00000006">
      <w:pPr>
        <w:pStyle w:val="Heading2"/>
        <w:rPr/>
      </w:pPr>
      <w:bookmarkStart w:colFirst="0" w:colLast="0" w:name="_heading=h.4rjbwuaqc7ev" w:id="4"/>
      <w:bookmarkEnd w:id="4"/>
      <w:r w:rsidDel="00000000" w:rsidR="00000000" w:rsidRPr="00000000">
        <w:rPr>
          <w:rtl w:val="0"/>
        </w:rPr>
      </w:r>
    </w:p>
    <w:tbl>
      <w:tblPr>
        <w:tblStyle w:val="Table1"/>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g3et6a4fg479" w:id="5"/>
            <w:bookmarkEnd w:id="5"/>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1.1. Fortalecer a implementação da política de Zoneamento Ecológico e Econômico (ZEE), do Sistema Nacional de Unidades de Conservação (SNUC), na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do território dos estados da Amazônia Legal com ZEE vigente, atualizado (revisão concluída nos últimos 10 anos) e incorporado aos instrumentos estaduais de planejamento territorial e licenciamento.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Percentual do território do Estado com ZEE aprovado por lei/decreto vigente e atualizado nos últimos 10 anos / uso formal em processos de licenciamento (sim / não) / nº de políticas públicas estaduais que citam o ZEE como referência.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2">
            <w:pPr>
              <w:spacing w:after="0" w:lineRule="auto"/>
              <w:ind w:left="0" w:firstLine="0"/>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Legislação/portal de cada secretaria estadual de meio ambiente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0 100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p w:rsidR="00000000" w:rsidDel="00000000" w:rsidP="00000000" w:rsidRDefault="00000000" w:rsidRPr="00000000" w14:paraId="0000001D">
      <w:pPr>
        <w:rPr/>
      </w:pPr>
      <w:r w:rsidDel="00000000" w:rsidR="00000000" w:rsidRPr="00000000">
        <w:rPr>
          <w:rtl w:val="0"/>
        </w:rPr>
      </w:r>
    </w:p>
    <w:tbl>
      <w:tblPr>
        <w:tblStyle w:val="Table2"/>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1.1. Fortalecer a implementação da política de Zoneamento Ecológico e Econômico (ZEE), do Sistema Nacional de Unidades de Conservação (SNUC), na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w:t>
            </w:r>
            <w:bookmarkStart w:colFirst="0" w:colLast="0" w:name="bookmark=id.73yiztwakqyq" w:id="6"/>
            <w:bookmarkEnd w:id="6"/>
            <w:r w:rsidDel="00000000" w:rsidR="00000000" w:rsidRPr="00000000">
              <w:rPr>
                <w:b w:val="1"/>
                <w:bCs w:val="1"/>
                <w:rtl w:val="0"/>
              </w:rPr>
              <w:t xml:space="preserve">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40% de Unidades de Conservação estaduais da Amazônia Legal com plano de manejo elaborado/atualizado e conselho gestor em funcionamento.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 de UCs estaduais com plano de manejo e conselho gestor ativos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9">
            <w:pPr>
              <w:spacing w:after="0" w:lineRule="auto"/>
              <w:rPr/>
            </w:pPr>
            <m:oMath>
              <m:r>
                <w:rPr/>
                <m:t xml:space="preserve">IUCs = (</m:t>
              </m:r>
              <m:f>
                <m:fPr>
                  <m:ctrlPr>
                    <w:rPr/>
                  </m:ctrlPr>
                </m:fPr>
                <m:num>
                  <m:r>
                    <w:rPr/>
                    <m:t xml:space="preserve">NConformes</m:t>
                  </m:r>
                </m:num>
                <m:den>
                  <m:r>
                    <w:rPr/>
                    <m:t xml:space="preserve">NTotal</m:t>
                  </m:r>
                </m:den>
              </m:f>
            </m:oMath>
            <w:r w:rsidDel="00000000" w:rsidR="00000000" w:rsidRPr="00000000">
              <w:rPr>
                <w:rtl w:val="0"/>
              </w:rPr>
              <w:t xml:space="preserve"> )*100</w:t>
            </w:r>
          </w:p>
          <w:p w:rsidR="00000000" w:rsidDel="00000000" w:rsidP="00000000" w:rsidRDefault="00000000" w:rsidRPr="00000000" w14:paraId="0000002A">
            <w:pPr>
              <w:numPr>
                <w:ilvl w:val="0"/>
                <w:numId w:val="7"/>
              </w:numPr>
              <w:spacing w:after="0" w:lineRule="auto"/>
              <w:ind w:left="720" w:hanging="360"/>
              <w:rPr>
                <w:u w:val="none"/>
              </w:rPr>
            </w:pPr>
            <w:r w:rsidDel="00000000" w:rsidR="00000000" w:rsidRPr="00000000">
              <w:rPr>
                <w:rtl w:val="0"/>
              </w:rPr>
              <w:t xml:space="preserve">NConformes = Número de UCs estaduais que atendem aos dois critérios de gestão: SIM para Plano de Manejo e SIM para Conselho Gestor</w:t>
            </w:r>
          </w:p>
          <w:p w:rsidR="00000000" w:rsidDel="00000000" w:rsidP="00000000" w:rsidRDefault="00000000" w:rsidRPr="00000000" w14:paraId="0000002B">
            <w:pPr>
              <w:numPr>
                <w:ilvl w:val="0"/>
                <w:numId w:val="7"/>
              </w:numPr>
              <w:spacing w:after="0" w:lineRule="auto"/>
              <w:ind w:left="720" w:hanging="360"/>
              <w:rPr>
                <w:u w:val="none"/>
              </w:rPr>
            </w:pPr>
            <w:r w:rsidDel="00000000" w:rsidR="00000000" w:rsidRPr="00000000">
              <w:rPr>
                <w:rtl w:val="0"/>
              </w:rPr>
              <w:t xml:space="preserve">NTotal = Número total de UCs estaduais registradas no cadastro oficial (CNUC/MMA)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Ministério do Meio Ambiente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0 100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0" w:lineRule="auto"/>
              <w:jc w:val="both"/>
              <w:rPr/>
            </w:pPr>
            <w:hyperlink r:id="rId7">
              <w:r w:rsidDel="00000000" w:rsidR="00000000" w:rsidRPr="00000000">
                <w:rPr>
                  <w:color w:val="1155cc"/>
                  <w:u w:val="single"/>
                  <w:rtl w:val="0"/>
                </w:rPr>
                <w:t xml:space="preserve">https://dados.mma.gov.br/dataset/unidadesdeconservacao</w:t>
              </w:r>
            </w:hyperlink>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36">
      <w:pPr>
        <w:rPr/>
      </w:pPr>
      <w:r w:rsidDel="00000000" w:rsidR="00000000" w:rsidRPr="00000000">
        <w:rPr/>
        <w:drawing>
          <wp:inline distB="114300" distT="114300" distL="114300" distR="114300">
            <wp:extent cx="5308290" cy="2616200"/>
            <wp:effectExtent b="0" l="0" r="0" t="0"/>
            <wp:docPr id="14"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30829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tbl>
      <w:tblPr>
        <w:tblStyle w:val="Table3"/>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erkjht4a20sw" w:id="7"/>
            <w:bookmarkEnd w:id="7"/>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1.1. Fortalecer a implementação da política de Zoneamento Ecológico e Econômico (ZEE), do Sistema Nacional de Unidades de Conservação (SNUC), na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Estabelecimento, pelos estados da Amazônia Legal, de instrumento de cooperação técnica com o órgão federal responsável pela PNGATI e, quando pertinente, pela PNGTAQ, para apoio à gestão territorial e ambiental de povos indígenas e comunidades tradicionais, mediante demanda das comunidades.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estados da Amazônia Legal com instrumento de cooperação técnica vigente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3">
            <w:pPr>
              <w:spacing w:after="0" w:lineRule="auto"/>
              <w:ind w:left="0" w:firstLine="0"/>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Diário Oficial do estado</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bookmarkStart w:colFirst="0" w:colLast="0" w:name="bookmark=id.3zb2pdohrlcb" w:id="8"/>
    <w:bookmarkEnd w:id="8"/>
    <w:p w:rsidR="00000000" w:rsidDel="00000000" w:rsidP="00000000" w:rsidRDefault="00000000" w:rsidRPr="00000000" w14:paraId="00000051">
      <w:pPr>
        <w:pStyle w:val="Heading2"/>
        <w:rPr/>
      </w:pPr>
      <w:bookmarkStart w:colFirst="0" w:colLast="0" w:name="_heading=h.7zglbnxn002x" w:id="9"/>
      <w:bookmarkEnd w:id="9"/>
      <w:r w:rsidDel="00000000" w:rsidR="00000000" w:rsidRPr="00000000">
        <w:rPr>
          <w:rtl w:val="0"/>
        </w:rPr>
        <w:t xml:space="preserve">Linha de Ação 1.2</w:t>
      </w:r>
    </w:p>
    <w:p w:rsidR="00000000" w:rsidDel="00000000" w:rsidP="00000000" w:rsidRDefault="00000000" w:rsidRPr="00000000" w14:paraId="00000052">
      <w:pPr>
        <w:pStyle w:val="Heading2"/>
        <w:rPr/>
      </w:pPr>
      <w:bookmarkStart w:colFirst="0" w:colLast="0" w:name="_heading=h.40m0rp1wvde7" w:id="10"/>
      <w:bookmarkEnd w:id="10"/>
      <w:r w:rsidDel="00000000" w:rsidR="00000000" w:rsidRPr="00000000">
        <w:rPr>
          <w:rtl w:val="0"/>
        </w:rPr>
      </w:r>
    </w:p>
    <w:tbl>
      <w:tblPr>
        <w:tblStyle w:val="Table4"/>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k0yk071luftv" w:id="11"/>
            <w:bookmarkEnd w:id="11"/>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1.2. Garantir a existência e a operação de Planos de Adaptação Climática em todos os Estados da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dos estados com Planos Estaduais de Adaptação (PEA) aprovados e em execução.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de estados com planos aprovados e com execução orçamentária iniciada (LOA estadual)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2030</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5F">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Diário Oficial/portal da secretaria estadual de meio ambiente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rPr/>
      </w:pPr>
      <w:bookmarkStart w:colFirst="0" w:colLast="0" w:name="_heading=h.wf8a98aphp7s" w:id="12"/>
      <w:bookmarkEnd w:id="12"/>
      <w:r w:rsidDel="00000000" w:rsidR="00000000" w:rsidRPr="00000000">
        <w:rPr>
          <w:rtl w:val="0"/>
        </w:rPr>
      </w:r>
    </w:p>
    <w:sdt>
      <w:sdtPr>
        <w:lock w:val="contentLocked"/>
        <w:id w:val="1101142145"/>
        <w:tag w:val="goog_rdk_0"/>
      </w:sdtPr>
      <w:sdtContent>
        <w:tbl>
          <w:tblPr>
            <w:tblStyle w:val="Table5"/>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6015"/>
            <w:tblGridChange w:id="0">
              <w:tblGrid>
                <w:gridCol w:w="2340"/>
                <w:gridCol w:w="601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18gne947i8vg" w:id="13"/>
                <w:bookmarkEnd w:id="13"/>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1.2. Garantir a existência e a operação de Planos de Adaptação Climática em todos os Estados da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PEAs alinhados ao Plano Clima Nacional e com previsão de revisão periódica.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Planos setoriais/temáticos da Estratégia Nacional de Adaptação (ENA) (de um total de 16) explicitamente referenciados no PEA / PEA possui cláusula formal de revisão periódica, com prazo e órgão responsável definidos (sim ou não).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2028</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8">
                <w:pPr>
                  <w:spacing w:after="0" w:lineRule="auto"/>
                  <w:rPr>
                    <w:sz w:val="22"/>
                    <w:szCs w:val="22"/>
                  </w:rPr>
                </w:pPr>
                <w:r w:rsidDel="00000000" w:rsidR="00000000" w:rsidRPr="00000000">
                  <w:rPr>
                    <w:sz w:val="22"/>
                    <w:szCs w:val="22"/>
                    <w:rtl w:val="0"/>
                  </w:rPr>
                  <w:t xml:space="preserve">nº de planos setoriais/temáticos da Estratégia Nacional de Adaptação (ENA) (de um total de 16) explicitamente referenciados no PEA / PEA possui cláusula formal de revisão periódica, com prazo e órgão responsável definidos (sim ou não).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Texto do Plano Estadual de Adaptação de cada estado (Diário Oficial/portal da secretaria estadual de meio ambiente), cotejado com os documentos públicos do Plano Clima/ENA (MMA/Casa Civil).</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083">
      <w:pPr>
        <w:rPr/>
      </w:pPr>
      <w:r w:rsidDel="00000000" w:rsidR="00000000" w:rsidRPr="00000000">
        <w:rPr>
          <w:rtl w:val="0"/>
        </w:rPr>
      </w:r>
    </w:p>
    <w:bookmarkStart w:colFirst="0" w:colLast="0" w:name="bookmark=id.v8yqivlcavls" w:id="14"/>
    <w:bookmarkEnd w:id="14"/>
    <w:p w:rsidR="00000000" w:rsidDel="00000000" w:rsidP="00000000" w:rsidRDefault="00000000" w:rsidRPr="00000000" w14:paraId="00000084">
      <w:pPr>
        <w:pStyle w:val="Heading2"/>
        <w:rPr/>
      </w:pPr>
      <w:bookmarkStart w:colFirst="0" w:colLast="0" w:name="_heading=h.bv3had6p67th" w:id="15"/>
      <w:bookmarkEnd w:id="15"/>
      <w:r w:rsidDel="00000000" w:rsidR="00000000" w:rsidRPr="00000000">
        <w:rPr>
          <w:rtl w:val="0"/>
        </w:rPr>
        <w:t xml:space="preserve">Linha de Ação 1.3</w:t>
      </w:r>
    </w:p>
    <w:p w:rsidR="00000000" w:rsidDel="00000000" w:rsidP="00000000" w:rsidRDefault="00000000" w:rsidRPr="00000000" w14:paraId="00000085">
      <w:pPr>
        <w:rPr/>
      </w:pPr>
      <w:r w:rsidDel="00000000" w:rsidR="00000000" w:rsidRPr="00000000">
        <w:rPr>
          <w:rtl w:val="0"/>
        </w:rPr>
      </w:r>
    </w:p>
    <w:tbl>
      <w:tblPr>
        <w:tblStyle w:val="Table6"/>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at2ip4fiew7p" w:id="16"/>
            <w:bookmarkEnd w:id="16"/>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Redução de 12,2% na vulnerabilidade climática dos municípios prioritários da Amazônia Legal até 2050 (tendo como horizonte de convergência a média de 52,1 pts, referente ao grupo de menor vulnerabilidade do bioma no baseline de 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Avaliação periódica do Índice de Intensidade da Vulnerabilidade Climática Municipal (IIVCM)</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92">
            <w:pPr>
              <w:spacing w:after="0" w:lineRule="auto"/>
              <w:rPr>
                <w:sz w:val="21"/>
                <w:szCs w:val="21"/>
              </w:rPr>
            </w:pPr>
            <m:oMath>
              <m:r>
                <w:rPr>
                  <w:sz w:val="21"/>
                  <w:szCs w:val="21"/>
                </w:rPr>
                <m:t xml:space="preserve">IIVCM,m = 100 * (0.60 * Vgeral + 0.40 * Vpiores25)</m:t>
              </m:r>
            </m:oMath>
            <w:r w:rsidDel="00000000" w:rsidR="00000000" w:rsidRPr="00000000">
              <w:rPr>
                <w:rtl w:val="0"/>
              </w:rPr>
            </w:r>
          </w:p>
          <w:p w:rsidR="00000000" w:rsidDel="00000000" w:rsidP="00000000" w:rsidRDefault="00000000" w:rsidRPr="00000000" w14:paraId="00000093">
            <w:pPr>
              <w:spacing w:after="0" w:lineRule="auto"/>
              <w:rPr>
                <w:sz w:val="22"/>
                <w:szCs w:val="22"/>
              </w:rPr>
            </w:pPr>
            <w:r w:rsidDel="00000000" w:rsidR="00000000" w:rsidRPr="00000000">
              <w:rPr>
                <w:rtl w:val="0"/>
              </w:rPr>
            </w:r>
          </w:p>
          <w:p w:rsidR="00000000" w:rsidDel="00000000" w:rsidP="00000000" w:rsidRDefault="00000000" w:rsidRPr="00000000" w14:paraId="00000094">
            <w:pPr>
              <w:spacing w:after="0" w:lineRule="auto"/>
              <w:rPr>
                <w:sz w:val="22"/>
                <w:szCs w:val="22"/>
              </w:rPr>
            </w:pPr>
            <m:oMath>
              <m:r>
                <w:rPr>
                  <w:sz w:val="22"/>
                  <w:szCs w:val="22"/>
                </w:rPr>
                <m:t xml:space="preserve">Vt = Média do IIVCM,m dos municípios prioritários </m:t>
              </m:r>
            </m:oMath>
            <w:r w:rsidDel="00000000" w:rsidR="00000000" w:rsidRPr="00000000">
              <w:rPr>
                <w:rtl w:val="0"/>
              </w:rPr>
            </w:r>
          </w:p>
          <w:p w:rsidR="00000000" w:rsidDel="00000000" w:rsidP="00000000" w:rsidRDefault="00000000" w:rsidRPr="00000000" w14:paraId="00000095">
            <w:pPr>
              <w:spacing w:after="0" w:lineRule="auto"/>
              <w:rPr>
                <w:sz w:val="22"/>
                <w:szCs w:val="22"/>
              </w:rPr>
            </w:pPr>
            <w:r w:rsidDel="00000000" w:rsidR="00000000" w:rsidRPr="00000000">
              <w:rPr>
                <w:sz w:val="22"/>
                <w:szCs w:val="22"/>
                <w:rtl w:val="0"/>
              </w:rPr>
              <w:t xml:space="preserve">                                                                 (20% mais vulneráveis)</w:t>
            </w:r>
          </w:p>
          <w:p w:rsidR="00000000" w:rsidDel="00000000" w:rsidP="00000000" w:rsidRDefault="00000000" w:rsidRPr="00000000" w14:paraId="00000096">
            <w:pPr>
              <w:spacing w:after="0" w:lineRule="auto"/>
              <w:rPr>
                <w:sz w:val="22"/>
                <w:szCs w:val="22"/>
              </w:rPr>
            </w:pPr>
            <w:r w:rsidDel="00000000" w:rsidR="00000000" w:rsidRPr="00000000">
              <w:rPr>
                <w:rtl w:val="0"/>
              </w:rPr>
            </w:r>
          </w:p>
          <w:p w:rsidR="00000000" w:rsidDel="00000000" w:rsidP="00000000" w:rsidRDefault="00000000" w:rsidRPr="00000000" w14:paraId="00000097">
            <w:pPr>
              <w:numPr>
                <w:ilvl w:val="0"/>
                <w:numId w:val="10"/>
              </w:numPr>
              <w:spacing w:after="0" w:lineRule="auto"/>
              <w:ind w:left="720" w:hanging="360"/>
              <w:rPr>
                <w:sz w:val="22"/>
                <w:szCs w:val="22"/>
              </w:rPr>
            </w:pPr>
            <w:r w:rsidDel="00000000" w:rsidR="00000000" w:rsidRPr="00000000">
              <w:rPr>
                <w:sz w:val="22"/>
                <w:szCs w:val="22"/>
                <w:rtl w:val="0"/>
              </w:rPr>
              <w:t xml:space="preserve">IIVCM,m: Índice de Intensidade da Vulnerabilidade Climática Municipal</w:t>
            </w:r>
          </w:p>
          <w:p w:rsidR="00000000" w:rsidDel="00000000" w:rsidP="00000000" w:rsidRDefault="00000000" w:rsidRPr="00000000" w14:paraId="00000098">
            <w:pPr>
              <w:numPr>
                <w:ilvl w:val="0"/>
                <w:numId w:val="10"/>
              </w:numPr>
              <w:spacing w:after="0" w:lineRule="auto"/>
              <w:ind w:left="720" w:hanging="360"/>
              <w:rPr>
                <w:sz w:val="22"/>
                <w:szCs w:val="22"/>
              </w:rPr>
            </w:pPr>
            <w:r w:rsidDel="00000000" w:rsidR="00000000" w:rsidRPr="00000000">
              <w:rPr>
                <w:sz w:val="22"/>
                <w:szCs w:val="22"/>
                <w:rtl w:val="0"/>
              </w:rPr>
              <w:t xml:space="preserve">Vgeral: Média simples de todos os indicadores de vulnerabilidade do município no AdaptaBrasil</w:t>
            </w:r>
          </w:p>
          <w:p w:rsidR="00000000" w:rsidDel="00000000" w:rsidP="00000000" w:rsidRDefault="00000000" w:rsidRPr="00000000" w14:paraId="00000099">
            <w:pPr>
              <w:numPr>
                <w:ilvl w:val="0"/>
                <w:numId w:val="10"/>
              </w:numPr>
              <w:spacing w:after="0" w:lineRule="auto"/>
              <w:ind w:left="720" w:hanging="360"/>
              <w:rPr>
                <w:sz w:val="22"/>
                <w:szCs w:val="22"/>
              </w:rPr>
            </w:pPr>
            <w:r w:rsidDel="00000000" w:rsidR="00000000" w:rsidRPr="00000000">
              <w:rPr>
                <w:sz w:val="22"/>
                <w:szCs w:val="22"/>
                <w:rtl w:val="0"/>
              </w:rPr>
              <w:t xml:space="preserve">Vpiores25: Média dos 25% piores indicadores do município (cauda de risco crítico)</w:t>
            </w:r>
          </w:p>
          <w:p w:rsidR="00000000" w:rsidDel="00000000" w:rsidP="00000000" w:rsidRDefault="00000000" w:rsidRPr="00000000" w14:paraId="0000009A">
            <w:pPr>
              <w:spacing w:after="0" w:lineRule="auto"/>
              <w:ind w:left="720" w:firstLine="0"/>
              <w:rPr>
                <w:sz w:val="22"/>
                <w:szCs w:val="22"/>
              </w:rPr>
            </w:pPr>
            <w:r w:rsidDel="00000000" w:rsidR="00000000" w:rsidRPr="00000000">
              <w:rPr>
                <w:rtl w:val="0"/>
              </w:rPr>
            </w:r>
          </w:p>
          <w:p w:rsidR="00000000" w:rsidDel="00000000" w:rsidP="00000000" w:rsidRDefault="00000000" w:rsidRPr="00000000" w14:paraId="0000009B">
            <w:pPr>
              <w:spacing w:after="0" w:lineRule="auto"/>
              <w:rPr>
                <w:sz w:val="22"/>
                <w:szCs w:val="22"/>
              </w:rPr>
            </w:pPr>
            <w:r w:rsidDel="00000000" w:rsidR="00000000" w:rsidRPr="00000000">
              <w:rPr>
                <w:sz w:val="22"/>
                <w:szCs w:val="22"/>
                <w:rtl w:val="0"/>
              </w:rPr>
              <w:t xml:space="preserve">Lista de IIVCM por município, destacando os prioritários: </w:t>
            </w:r>
            <w:hyperlink r:id="rId9">
              <w:r w:rsidDel="00000000" w:rsidR="00000000" w:rsidRPr="00000000">
                <w:rPr>
                  <w:color w:val="0000ee"/>
                  <w:sz w:val="22"/>
                  <w:szCs w:val="22"/>
                  <w:u w:val="single"/>
                  <w:rtl w:val="0"/>
                </w:rPr>
                <w:t xml:space="preserve">intensidade_vulnerabilidade_climatica.xlsx</w:t>
              </w:r>
            </w:hyperlink>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AdaptaBrasil</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 cada ciclo oficial de atualização das séries do AdaptaBrasil/MCTI</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Fonts w:ascii="Arial" w:cs="Arial" w:eastAsia="Arial" w:hAnsi="Arial"/>
                <w:sz w:val="18"/>
                <w:szCs w:val="18"/>
                <w:rtl w:val="0"/>
              </w:rPr>
              <w:t xml:space="preserve">API de acesso aos dados do AdaptaBrasil </w:t>
            </w:r>
            <w:hyperlink r:id="rId10">
              <w:r w:rsidDel="00000000" w:rsidR="00000000" w:rsidRPr="00000000">
                <w:rPr>
                  <w:color w:val="1155cc"/>
                  <w:u w:val="single"/>
                  <w:rtl w:val="0"/>
                </w:rPr>
                <w:t xml:space="preserve">https://github.com/AdaptaBrasil/AdaptaBrasilAPIAccess</w:t>
              </w:r>
            </w:hyperlink>
            <w:r w:rsidDel="00000000" w:rsidR="00000000" w:rsidRPr="00000000">
              <w:rPr>
                <w:rtl w:val="0"/>
              </w:rPr>
              <w:t xml:space="preserve"> </w:t>
            </w:r>
          </w:p>
        </w:tc>
      </w:tr>
    </w:tbl>
    <w:p w:rsidR="00000000" w:rsidDel="00000000" w:rsidP="00000000" w:rsidRDefault="00000000" w:rsidRPr="00000000" w14:paraId="000000A6">
      <w:pPr>
        <w:rPr/>
      </w:pPr>
      <w:r w:rsidDel="00000000" w:rsidR="00000000" w:rsidRPr="00000000">
        <w:rPr/>
        <w:drawing>
          <wp:inline distB="114300" distT="114300" distL="114300" distR="114300">
            <wp:extent cx="5308290" cy="2628900"/>
            <wp:effectExtent b="0" l="0" r="0" t="0"/>
            <wp:docPr id="19"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530829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pStyle w:val="Heading2"/>
        <w:rPr/>
      </w:pPr>
      <w:bookmarkStart w:colFirst="0" w:colLast="0" w:name="_heading=h.x0ll6489s26a" w:id="17"/>
      <w:bookmarkEnd w:id="17"/>
      <w:r w:rsidDel="00000000" w:rsidR="00000000" w:rsidRPr="00000000">
        <w:rPr>
          <w:rtl w:val="0"/>
        </w:rPr>
      </w:r>
    </w:p>
    <w:sdt>
      <w:sdtPr>
        <w:lock w:val="contentLocked"/>
        <w:id w:val="1552424353"/>
        <w:tag w:val="goog_rdk_1"/>
      </w:sdtPr>
      <w:sdtContent>
        <w:tbl>
          <w:tblPr>
            <w:tblStyle w:val="Table7"/>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5wvsd6u42ica" w:id="18"/>
                <w:bookmarkEnd w:id="18"/>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Desmatamento ilegal zero em todos os estados.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 de desmatamento ilegal </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Fonts w:ascii="Arial" w:cs="Arial" w:eastAsia="Arial" w:hAnsi="Arial"/>
                    <w:sz w:val="20"/>
                    <w:szCs w:val="20"/>
                    <w:rtl w:val="0"/>
                  </w:rPr>
                  <w:t xml:space="preserve">2030</w:t>
                </w:r>
                <w:r w:rsidDel="00000000" w:rsidR="00000000" w:rsidRPr="00000000">
                  <w:rPr>
                    <w:rtl w:val="0"/>
                  </w:rPr>
                  <w:t xml:space="preserve"> </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4">
                <w:pPr>
                  <w:spacing w:after="0" w:lineRule="auto"/>
                  <w:rPr>
                    <w:sz w:val="22"/>
                    <w:szCs w:val="22"/>
                  </w:rPr>
                </w:pPr>
                <w:r w:rsidDel="00000000" w:rsidR="00000000" w:rsidRPr="00000000">
                  <w:rPr>
                    <w:sz w:val="21"/>
                    <w:szCs w:val="21"/>
                    <w:rtl w:val="0"/>
                  </w:rPr>
                  <w:t xml:space="preserve">(ha de desmatamento - ha de autorizações de supressão)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INPE (PRODES)</w:t>
                </w:r>
              </w:p>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IBAMA (Sinaflor)</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0C0">
      <w:pPr>
        <w:pStyle w:val="Heading2"/>
        <w:rPr/>
      </w:pPr>
      <w:bookmarkStart w:colFirst="0" w:colLast="0" w:name="_heading=h.v44f78l9swrl" w:id="19"/>
      <w:bookmarkEnd w:id="19"/>
      <w:r w:rsidDel="00000000" w:rsidR="00000000" w:rsidRPr="00000000">
        <w:rPr>
          <w:rtl w:val="0"/>
        </w:rPr>
      </w:r>
    </w:p>
    <w:sdt>
      <w:sdtPr>
        <w:lock w:val="contentLocked"/>
        <w:id w:val="14398988"/>
        <w:tag w:val="goog_rdk_2"/>
      </w:sdtPr>
      <w:sdtContent>
        <w:tbl>
          <w:tblPr>
            <w:tblStyle w:val="Table8"/>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xuksot49t8zb" w:id="20"/>
                <w:bookmarkEnd w:id="20"/>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Ampliar o percentual de território estadual efetivamente monitorado por sensoriamento remoto com capacidade de gerar alerta acionável para fiscalização, e reduzir o tempo de resposta entre alerta e ação de fiscalização em campo.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 do território estadual monitorado por sensoriamento remoto com geração de alerta acionável para fiscalização, por estado / Tempo médio entre emissão do alerta e ação de fiscalização em campo, por estado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CD">
                <w:pPr>
                  <w:spacing w:after="0" w:lineRule="auto"/>
                  <w:rPr>
                    <w:sz w:val="21"/>
                    <w:szCs w:val="21"/>
                  </w:rPr>
                </w:pPr>
                <w:r w:rsidDel="00000000" w:rsidR="00000000" w:rsidRPr="00000000">
                  <w:rPr>
                    <w:sz w:val="21"/>
                    <w:szCs w:val="21"/>
                    <w:rtl w:val="0"/>
                  </w:rPr>
                  <w:t xml:space="preserve">Soma dos focos de calor na Amazônia Legal</w:t>
                </w:r>
              </w:p>
              <w:p w:rsidR="00000000" w:rsidDel="00000000" w:rsidP="00000000" w:rsidRDefault="00000000" w:rsidRPr="00000000" w14:paraId="000000CE">
                <w:pPr>
                  <w:spacing w:after="0" w:lineRule="auto"/>
                  <w:rPr>
                    <w:color w:val="ff0000"/>
                    <w:sz w:val="21"/>
                    <w:szCs w:val="21"/>
                  </w:rPr>
                </w:pPr>
                <w:r w:rsidDel="00000000" w:rsidR="00000000" w:rsidRPr="00000000">
                  <w:rPr>
                    <w:color w:val="ff0000"/>
                    <w:sz w:val="21"/>
                    <w:szCs w:val="21"/>
                    <w:rtl w:val="0"/>
                  </w:rPr>
                  <w:t xml:space="preserve">Linha de base a ser estabelecida no primeiro ciclo de monitoramento; meta de redução percentual definida a partir dela.</w:t>
                </w:r>
              </w:p>
              <w:p w:rsidR="00000000" w:rsidDel="00000000" w:rsidP="00000000" w:rsidRDefault="00000000" w:rsidRPr="00000000" w14:paraId="000000CF">
                <w:pPr>
                  <w:spacing w:after="0" w:lineRule="auto"/>
                  <w:rPr>
                    <w:color w:val="ff0000"/>
                    <w:sz w:val="21"/>
                    <w:szCs w:val="21"/>
                  </w:rPr>
                </w:pPr>
                <w:r w:rsidDel="00000000" w:rsidR="00000000" w:rsidRPr="00000000">
                  <w:rPr>
                    <w:color w:val="ff0000"/>
                    <w:sz w:val="21"/>
                    <w:szCs w:val="21"/>
                    <w:rtl w:val="0"/>
                  </w:rPr>
                  <w:t xml:space="preserve">Definir % de redução a partir do resultado da baseline.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0DA">
      <w:pPr>
        <w:pStyle w:val="Heading2"/>
        <w:rPr/>
      </w:pPr>
      <w:bookmarkStart w:colFirst="0" w:colLast="0" w:name="_heading=h.a7cp3xybedhf" w:id="21"/>
      <w:bookmarkEnd w:id="21"/>
      <w:r w:rsidDel="00000000" w:rsidR="00000000" w:rsidRPr="00000000">
        <w:rPr>
          <w:rtl w:val="0"/>
        </w:rPr>
      </w:r>
    </w:p>
    <w:sdt>
      <w:sdtPr>
        <w:lock w:val="contentLocked"/>
        <w:id w:val="1871278615"/>
        <w:tag w:val="goog_rdk_3"/>
      </w:sdtPr>
      <w:sdtContent>
        <w:tbl>
          <w:tblPr>
            <w:tblStyle w:val="Table9"/>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9mkcrxtu2x6e" w:id="22"/>
                <w:bookmarkEnd w:id="22"/>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Redução dos focos de incêndio em 30%, em relação à baseline de 2015-2025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focos de calor</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7">
                <w:pPr>
                  <w:spacing w:after="0" w:lineRule="auto"/>
                  <w:rPr>
                    <w:sz w:val="22"/>
                    <w:szCs w:val="22"/>
                  </w:rPr>
                </w:pPr>
                <w:r w:rsidDel="00000000" w:rsidR="00000000" w:rsidRPr="00000000">
                  <w:rPr>
                    <w:sz w:val="21"/>
                    <w:szCs w:val="21"/>
                    <w:rtl w:val="0"/>
                  </w:rPr>
                  <w:t xml:space="preserve">Soma dos focos de calor na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INPE Queimadas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0F2">
      <w:pPr>
        <w:rPr/>
      </w:pPr>
      <w:r w:rsidDel="00000000" w:rsidR="00000000" w:rsidRPr="00000000">
        <w:rPr/>
        <w:drawing>
          <wp:inline distB="114300" distT="114300" distL="114300" distR="114300">
            <wp:extent cx="5308290" cy="2527300"/>
            <wp:effectExtent b="0" l="0" r="0" t="0"/>
            <wp:docPr id="8"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30829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pStyle w:val="Heading2"/>
        <w:rPr/>
      </w:pPr>
      <w:bookmarkStart w:colFirst="0" w:colLast="0" w:name="_heading=h.ggnxvxnt7tym" w:id="23"/>
      <w:bookmarkEnd w:id="23"/>
      <w:r w:rsidDel="00000000" w:rsidR="00000000" w:rsidRPr="00000000">
        <w:rPr>
          <w:rtl w:val="0"/>
        </w:rPr>
      </w:r>
    </w:p>
    <w:sdt>
      <w:sdtPr>
        <w:lock w:val="contentLocked"/>
        <w:id w:val="914752452"/>
        <w:tag w:val="goog_rdk_4"/>
      </w:sdtPr>
      <w:sdtContent>
        <w:tbl>
          <w:tblPr>
            <w:tblStyle w:val="Table10"/>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z789pzij6gyc" w:id="24"/>
                <w:bookmarkEnd w:id="24"/>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Estruturação de delegacias especializadas em crimes ambientais em todos os 9 estados.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delegacias especializadas e fluviais em operação; frota operacional por estado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2027</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0">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FBSP (Cartografias da Violência na Amazônia)</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0B">
      <w:pPr>
        <w:pStyle w:val="Heading2"/>
        <w:rPr/>
      </w:pPr>
      <w:bookmarkStart w:colFirst="0" w:colLast="0" w:name="_heading=h.r926ka1cvlg9" w:id="25"/>
      <w:bookmarkEnd w:id="25"/>
      <w:r w:rsidDel="00000000" w:rsidR="00000000" w:rsidRPr="00000000">
        <w:rPr>
          <w:rtl w:val="0"/>
        </w:rPr>
      </w:r>
    </w:p>
    <w:sdt>
      <w:sdtPr>
        <w:lock w:val="contentLocked"/>
        <w:id w:val="-334788421"/>
        <w:tag w:val="goog_rdk_5"/>
      </w:sdtPr>
      <w:sdtContent>
        <w:tbl>
          <w:tblPr>
            <w:tblStyle w:val="Table11"/>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3eykv3qyvuy7" w:id="26"/>
                <w:bookmarkEnd w:id="26"/>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Implementação de sistema regional integrado de registro e monitoramento de ocorrências de crimes ambientais, com protocolos e tipificações padronizados entre os 9 estados.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estados reportando ao sistema com protocolo padronizado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8">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CAL (base de dados estadual da parceria com o Igarapé)</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pStyle w:val="Heading2"/>
        <w:rPr/>
      </w:pPr>
      <w:bookmarkStart w:colFirst="0" w:colLast="0" w:name="_heading=h.8s5rmtvv2k66" w:id="27"/>
      <w:bookmarkEnd w:id="27"/>
      <w:r w:rsidDel="00000000" w:rsidR="00000000" w:rsidRPr="00000000">
        <w:rPr>
          <w:rtl w:val="0"/>
        </w:rPr>
      </w:r>
    </w:p>
    <w:sdt>
      <w:sdtPr>
        <w:lock w:val="contentLocked"/>
        <w:id w:val="-158069966"/>
        <w:tag w:val="goog_rdk_6"/>
      </w:sdtPr>
      <w:sdtContent>
        <w:tbl>
          <w:tblPr>
            <w:tblStyle w:val="Table12"/>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irru6c9hpuhw" w:id="28"/>
                <w:bookmarkEnd w:id="28"/>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dos estados da Amazônia Legal com Plano de Manejo Integrado do Fogo elaborado até 2027 para as áreas de maior risco de incêndio florestal sob sua competência, mantido vigente por meio de revisões concluídas a cada 4 anos, continuamente, até 2050.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estados com Plano registrado no Sisfogo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1">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Sisfogo</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3C">
      <w:pPr>
        <w:pStyle w:val="Heading2"/>
        <w:rPr/>
      </w:pPr>
      <w:bookmarkStart w:colFirst="0" w:colLast="0" w:name="_heading=h.nterarb7degg" w:id="29"/>
      <w:bookmarkEnd w:id="29"/>
      <w:r w:rsidDel="00000000" w:rsidR="00000000" w:rsidRPr="00000000">
        <w:rPr>
          <w:rtl w:val="0"/>
        </w:rPr>
      </w:r>
    </w:p>
    <w:p w:rsidR="00000000" w:rsidDel="00000000" w:rsidP="00000000" w:rsidRDefault="00000000" w:rsidRPr="00000000" w14:paraId="0000013D">
      <w:pPr>
        <w:pStyle w:val="Heading2"/>
        <w:rPr/>
      </w:pPr>
      <w:bookmarkStart w:colFirst="0" w:colLast="0" w:name="_heading=h.imxiv3cixld8" w:id="30"/>
      <w:bookmarkEnd w:id="30"/>
      <w:r w:rsidDel="00000000" w:rsidR="00000000" w:rsidRPr="00000000">
        <w:rPr>
          <w:rtl w:val="0"/>
        </w:rPr>
      </w:r>
    </w:p>
    <w:sdt>
      <w:sdtPr>
        <w:lock w:val="contentLocked"/>
        <w:id w:val="554972576"/>
        <w:tag w:val="goog_rdk_7"/>
      </w:sdtPr>
      <w:sdtContent>
        <w:tbl>
          <w:tblPr>
            <w:tblStyle w:val="Table13"/>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ovyclkibcn1u" w:id="31"/>
                <w:bookmarkEnd w:id="31"/>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1.3. Previnir, combater, controlar e monitorar os incêndios florestais ilegais, o desmatamento ilegal e os crimes ambientais na Amazônia Legal, por meio de ações integradas de prevenção, controle e uso de tecnologia.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dos estados da Amazônia Legal com Plano de Prevenção e Controle do Desmatamento e Queimadas (PPCDQ), ou instrumento equivalente, vigente, com revisão concluída nos últimos 4 anos, mantido continuamente até 2050.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estados com PPCDQ vigente (revisão concluída nos últimos 4 anos)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elaboração inicial - 2027 / revisão contínua até 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A">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Diário Oficial/portal da secretaria estadual de meio ambiente de cada estado</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55">
      <w:pPr>
        <w:pStyle w:val="Heading2"/>
        <w:rPr/>
      </w:pPr>
      <w:bookmarkStart w:colFirst="0" w:colLast="0" w:name="_heading=h.f8xib2ih6k3y" w:id="32"/>
      <w:bookmarkEnd w:id="32"/>
      <w:r w:rsidDel="00000000" w:rsidR="00000000" w:rsidRPr="00000000">
        <w:rPr>
          <w:rtl w:val="0"/>
        </w:rPr>
      </w:r>
    </w:p>
    <w:bookmarkStart w:colFirst="0" w:colLast="0" w:name="bookmark=id.ay161ez497ec" w:id="33"/>
    <w:bookmarkEnd w:id="33"/>
    <w:p w:rsidR="00000000" w:rsidDel="00000000" w:rsidP="00000000" w:rsidRDefault="00000000" w:rsidRPr="00000000" w14:paraId="00000156">
      <w:pPr>
        <w:pStyle w:val="Heading2"/>
        <w:rPr/>
      </w:pPr>
      <w:bookmarkStart w:colFirst="0" w:colLast="0" w:name="_heading=h.yml7lzxfio6j" w:id="34"/>
      <w:bookmarkEnd w:id="34"/>
      <w:r w:rsidDel="00000000" w:rsidR="00000000" w:rsidRPr="00000000">
        <w:rPr>
          <w:rtl w:val="0"/>
        </w:rPr>
        <w:t xml:space="preserve">Linha de Ação 1.4</w:t>
      </w:r>
    </w:p>
    <w:p w:rsidR="00000000" w:rsidDel="00000000" w:rsidP="00000000" w:rsidRDefault="00000000" w:rsidRPr="00000000" w14:paraId="00000157">
      <w:pPr>
        <w:pStyle w:val="Heading2"/>
        <w:rPr/>
      </w:pPr>
      <w:bookmarkStart w:colFirst="0" w:colLast="0" w:name="_heading=h.r35cbxxqbr85" w:id="35"/>
      <w:bookmarkEnd w:id="35"/>
      <w:r w:rsidDel="00000000" w:rsidR="00000000" w:rsidRPr="00000000">
        <w:rPr>
          <w:rtl w:val="0"/>
        </w:rPr>
      </w:r>
    </w:p>
    <w:sdt>
      <w:sdtPr>
        <w:lock w:val="contentLocked"/>
        <w:id w:val="1018382932"/>
        <w:tag w:val="goog_rdk_8"/>
      </w:sdtPr>
      <w:sdtContent>
        <w:tbl>
          <w:tblPr>
            <w:tblStyle w:val="Table14"/>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jm49xixua2lc" w:id="36"/>
                <w:bookmarkEnd w:id="36"/>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1.4. Recuperar áreas degradadas nos territórios da Amazônia Legal, com foco na restauração ecológica e produtiva.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dos estados da Amazônia Legal com Programa de Regularização Ambiental (PRA) regulamentado e em execução, com termos de compromisso de restauração firmados e monitorados.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Estado tem PRA regulamentado? (Sim/Não) / Hectares sob Termo de Compromisso de restauração firmado no âmbito do PRA, por estado /</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4">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Observatório do Código Florestal / CAR/SICAR e órgão ambiental estadual</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6F">
      <w:pPr>
        <w:pStyle w:val="Heading2"/>
        <w:rPr/>
      </w:pPr>
      <w:bookmarkStart w:colFirst="0" w:colLast="0" w:name="_heading=h.zqr7a7b0tew" w:id="37"/>
      <w:bookmarkEnd w:id="37"/>
      <w:r w:rsidDel="00000000" w:rsidR="00000000" w:rsidRPr="00000000">
        <w:rPr>
          <w:rtl w:val="0"/>
        </w:rPr>
      </w:r>
    </w:p>
    <w:p w:rsidR="00000000" w:rsidDel="00000000" w:rsidP="00000000" w:rsidRDefault="00000000" w:rsidRPr="00000000" w14:paraId="00000170">
      <w:pPr>
        <w:pStyle w:val="Heading2"/>
        <w:rPr/>
      </w:pPr>
      <w:bookmarkStart w:colFirst="0" w:colLast="0" w:name="_heading=h.wmkxita8iszv" w:id="38"/>
      <w:bookmarkEnd w:id="38"/>
      <w:r w:rsidDel="00000000" w:rsidR="00000000" w:rsidRPr="00000000">
        <w:rPr>
          <w:rtl w:val="0"/>
        </w:rPr>
      </w:r>
    </w:p>
    <w:sdt>
      <w:sdtPr>
        <w:lock w:val="contentLocked"/>
        <w:id w:val="-468341120"/>
        <w:tag w:val="goog_rdk_9"/>
      </w:sdtPr>
      <w:sdtContent>
        <w:tbl>
          <w:tblPr>
            <w:tblStyle w:val="Table15"/>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3fbesfmdoxb6" w:id="39"/>
                <w:bookmarkEnd w:id="39"/>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1.4. Recuperar áreas degradadas nos territórios da Amazônia Legal, com foco na restauração ecológica e produtiva.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Alcançar xx% da área restaurada utilizando Sistemas Agroflorestais (SAFs).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Percentual da área restaurada implantada com SAFs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D">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Registros de TCA/PRADA do PRA de cada estado.</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88">
      <w:pPr>
        <w:pStyle w:val="Heading2"/>
        <w:rPr/>
      </w:pPr>
      <w:bookmarkStart w:colFirst="0" w:colLast="0" w:name="_heading=h.wousbcuakgut" w:id="40"/>
      <w:bookmarkEnd w:id="40"/>
      <w:r w:rsidDel="00000000" w:rsidR="00000000" w:rsidRPr="00000000">
        <w:rPr>
          <w:rtl w:val="0"/>
        </w:rPr>
      </w:r>
    </w:p>
    <w:bookmarkStart w:colFirst="0" w:colLast="0" w:name="bookmark=id.80znlawo1wwy" w:id="41"/>
    <w:bookmarkEnd w:id="41"/>
    <w:p w:rsidR="00000000" w:rsidDel="00000000" w:rsidP="00000000" w:rsidRDefault="00000000" w:rsidRPr="00000000" w14:paraId="00000189">
      <w:pPr>
        <w:pStyle w:val="Heading2"/>
        <w:rPr/>
      </w:pPr>
      <w:bookmarkStart w:colFirst="0" w:colLast="0" w:name="_heading=h.efrzk1whxzk5" w:id="42"/>
      <w:bookmarkEnd w:id="42"/>
      <w:r w:rsidDel="00000000" w:rsidR="00000000" w:rsidRPr="00000000">
        <w:rPr>
          <w:rtl w:val="0"/>
        </w:rPr>
        <w:t xml:space="preserve">Linha de Ação 1.5</w:t>
      </w:r>
    </w:p>
    <w:p w:rsidR="00000000" w:rsidDel="00000000" w:rsidP="00000000" w:rsidRDefault="00000000" w:rsidRPr="00000000" w14:paraId="0000018A">
      <w:pPr>
        <w:pStyle w:val="Heading2"/>
        <w:rPr/>
      </w:pPr>
      <w:bookmarkStart w:colFirst="0" w:colLast="0" w:name="_heading=h.cse3sn9s3j02" w:id="43"/>
      <w:bookmarkEnd w:id="43"/>
      <w:r w:rsidDel="00000000" w:rsidR="00000000" w:rsidRPr="00000000">
        <w:rPr>
          <w:rtl w:val="0"/>
        </w:rPr>
      </w:r>
    </w:p>
    <w:sdt>
      <w:sdtPr>
        <w:lock w:val="contentLocked"/>
        <w:id w:val="2027789466"/>
        <w:tag w:val="goog_rdk_10"/>
      </w:sdtPr>
      <w:sdtContent>
        <w:tbl>
          <w:tblPr>
            <w:tblStyle w:val="Table16"/>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qf0jxfsdoimu" w:id="44"/>
                <w:bookmarkEnd w:id="44"/>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1.5. Implementar um sistema de governança fundiária e ambiental multinível, utilizando tecnologias de sensoriamento remoto e cadastros georreferenciados interoperáveis, a fim de garantir a segurança jurídica, combater a grilagem e destravar a regularização de 100% das áreas públicas e privadas na Amazônia Legal.</w:t>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das áreas públicas prioritárias de domínio estadual regularizadas, com prioridade para áreas de conflito fundiário, assentamentos e comunidades tradicionais.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Percentual da área pública prioritária de domínio estadual regularizada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2030</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9">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Órgãos fundiários estaduais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A4">
      <w:pPr>
        <w:pStyle w:val="Heading2"/>
        <w:rPr/>
      </w:pPr>
      <w:bookmarkStart w:colFirst="0" w:colLast="0" w:name="_heading=h.r4poyohe8y32" w:id="45"/>
      <w:bookmarkEnd w:id="45"/>
      <w:r w:rsidDel="00000000" w:rsidR="00000000" w:rsidRPr="00000000">
        <w:rPr>
          <w:rtl w:val="0"/>
        </w:rPr>
      </w:r>
    </w:p>
    <w:p w:rsidR="00000000" w:rsidDel="00000000" w:rsidP="00000000" w:rsidRDefault="00000000" w:rsidRPr="00000000" w14:paraId="000001A5">
      <w:pPr>
        <w:pStyle w:val="Heading2"/>
        <w:rPr/>
      </w:pPr>
      <w:bookmarkStart w:colFirst="0" w:colLast="0" w:name="_heading=h.ixogpslutcpc" w:id="46"/>
      <w:bookmarkEnd w:id="46"/>
      <w:r w:rsidDel="00000000" w:rsidR="00000000" w:rsidRPr="00000000">
        <w:rPr>
          <w:rtl w:val="0"/>
        </w:rPr>
      </w:r>
    </w:p>
    <w:sdt>
      <w:sdtPr>
        <w:lock w:val="contentLocked"/>
        <w:id w:val="-1186428746"/>
        <w:tag w:val="goog_rdk_11"/>
      </w:sdtPr>
      <w:sdtContent>
        <w:tbl>
          <w:tblPr>
            <w:tblStyle w:val="Table17"/>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oe4kf98vfbc3" w:id="47"/>
                <w:bookmarkEnd w:id="47"/>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1.5. Implementar um sistema de governança fundiária e ambiental multinível, utilizando tecnologias de sensoriamento remoto e cadastros georreferenciados interoperáveis, a fim de garantir a segurança jurídica, combater a grilagem e destravar a regularização de 100% das áreas públicas e privadas na Amazônia Legal.</w:t>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Destinação de 50% das áreas de florestas públicas de domínio estadual não destinadas.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 de florestas públicas de domínio estadual destinadas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4">
                <w:pPr>
                  <w:spacing w:after="0" w:lineRule="auto"/>
                  <w:rPr>
                    <w:sz w:val="22"/>
                    <w:szCs w:val="22"/>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Órgãos fundiários estaduais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BF">
      <w:pPr>
        <w:pStyle w:val="Heading2"/>
        <w:rPr/>
      </w:pPr>
      <w:bookmarkStart w:colFirst="0" w:colLast="0" w:name="_heading=h.q25fpnnl382e" w:id="48"/>
      <w:bookmarkEnd w:id="48"/>
      <w:r w:rsidDel="00000000" w:rsidR="00000000" w:rsidRPr="00000000">
        <w:rPr>
          <w:rtl w:val="0"/>
        </w:rPr>
      </w:r>
    </w:p>
    <w:sdt>
      <w:sdtPr>
        <w:lock w:val="contentLocked"/>
        <w:id w:val="-372218165"/>
        <w:tag w:val="goog_rdk_12"/>
      </w:sdtPr>
      <w:sdtContent>
        <w:tbl>
          <w:tblPr>
            <w:tblStyle w:val="Table18"/>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5955"/>
            <w:tblGridChange w:id="0">
              <w:tblGrid>
                <w:gridCol w:w="2400"/>
                <w:gridCol w:w="59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l9de8dcbekdd" w:id="49"/>
                <w:bookmarkEnd w:id="49"/>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Gestão territorial, sustentabilidade ambiental e governança climática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1.5. Implementar um sistema de governança fundiária e ambiental multinível, utilizando tecnologias de sensoriamento remoto e cadastros georreferenciados interoperáveis, a fim de garantir a segurança jurídica, combater a grilagem e destravar a regularização de 100% das áreas públicas e privadas na Amazônia Legal.</w:t>
                </w:r>
              </w:p>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Elaboração e análise de 100% dos registros de Cadastro Ambiental Rural de Povos e Comunidades Tradicionais (CAR/PCT) nos territórios prioritários de cada estado da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registros de CAR/PCT elaborados e analisados por estado por ano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2027</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E">
                <w:pPr>
                  <w:spacing w:after="0" w:lineRule="auto"/>
                  <w:rPr>
                    <w:sz w:val="22"/>
                    <w:szCs w:val="22"/>
                  </w:rPr>
                </w:pPr>
                <w:r w:rsidDel="00000000" w:rsidR="00000000" w:rsidRPr="00000000">
                  <w:rPr>
                    <w:sz w:val="22"/>
                    <w:szCs w:val="22"/>
                    <w:rtl w:val="0"/>
                  </w:rPr>
                  <w:t xml:space="preserve">PCTs reconhecidos pelo INCRA e órgãos ambientais estaduais inscritos e analisados no SICAR</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SICAR/órgãos ambientais estaduais/INCRA</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1D9">
      <w:pPr>
        <w:pStyle w:val="Heading2"/>
        <w:rPr/>
      </w:pPr>
      <w:bookmarkStart w:colFirst="0" w:colLast="0" w:name="_heading=h.oy7j9v8ugkes" w:id="50"/>
      <w:bookmarkEnd w:id="50"/>
      <w:r w:rsidDel="00000000" w:rsidR="00000000" w:rsidRPr="00000000">
        <w:rPr>
          <w:rtl w:val="0"/>
        </w:rPr>
      </w:r>
    </w:p>
    <w:p w:rsidR="00000000" w:rsidDel="00000000" w:rsidP="00000000" w:rsidRDefault="00000000" w:rsidRPr="00000000" w14:paraId="000001DA">
      <w:pPr>
        <w:spacing w:after="0" w:line="240" w:lineRule="auto"/>
        <w:jc w:val="both"/>
        <w:rPr/>
      </w:pPr>
      <w:r w:rsidDel="00000000" w:rsidR="00000000" w:rsidRPr="00000000">
        <w:rPr>
          <w:rtl w:val="0"/>
        </w:rPr>
      </w:r>
    </w:p>
    <w:p w:rsidR="00000000" w:rsidDel="00000000" w:rsidP="00000000" w:rsidRDefault="00000000" w:rsidRPr="00000000" w14:paraId="000001DB">
      <w:pPr>
        <w:pStyle w:val="Heading1"/>
        <w:spacing w:after="0" w:line="240" w:lineRule="auto"/>
        <w:jc w:val="both"/>
        <w:rPr>
          <w:vertAlign w:val="baseline"/>
        </w:rPr>
      </w:pPr>
      <w:bookmarkStart w:colFirst="0" w:colLast="0" w:name="_heading=h.9x9e2l4ycpx9" w:id="51"/>
      <w:bookmarkEnd w:id="51"/>
      <w:r w:rsidDel="00000000" w:rsidR="00000000" w:rsidRPr="00000000">
        <w:rPr>
          <w:vertAlign w:val="baseline"/>
          <w:rtl w:val="0"/>
        </w:rPr>
        <w:t xml:space="preserve">Eixo 2 – </w:t>
      </w:r>
      <w:r w:rsidDel="00000000" w:rsidR="00000000" w:rsidRPr="00000000">
        <w:rPr>
          <w:rtl w:val="0"/>
        </w:rPr>
        <w:t xml:space="preserve">Inclusão social, segurança e qualidade de vida</w:t>
      </w:r>
      <w:r w:rsidDel="00000000" w:rsidR="00000000" w:rsidRPr="00000000">
        <w:rPr>
          <w:rtl w:val="0"/>
        </w:rPr>
      </w:r>
    </w:p>
    <w:p w:rsidR="00000000" w:rsidDel="00000000" w:rsidP="00000000" w:rsidRDefault="00000000" w:rsidRPr="00000000" w14:paraId="000001DC">
      <w:pPr>
        <w:pStyle w:val="Heading2"/>
        <w:rPr/>
      </w:pPr>
      <w:bookmarkStart w:colFirst="0" w:colLast="0" w:name="_heading=h.ao58znvn85of" w:id="52"/>
      <w:bookmarkEnd w:id="52"/>
      <w:r w:rsidDel="00000000" w:rsidR="00000000" w:rsidRPr="00000000">
        <w:rPr>
          <w:rtl w:val="0"/>
        </w:rPr>
      </w:r>
    </w:p>
    <w:bookmarkStart w:colFirst="0" w:colLast="0" w:name="bookmark=id.4bqce96rzwfk" w:id="53"/>
    <w:bookmarkEnd w:id="53"/>
    <w:p w:rsidR="00000000" w:rsidDel="00000000" w:rsidP="00000000" w:rsidRDefault="00000000" w:rsidRPr="00000000" w14:paraId="000001DD">
      <w:pPr>
        <w:pStyle w:val="Heading2"/>
        <w:rPr/>
      </w:pPr>
      <w:bookmarkStart w:colFirst="0" w:colLast="0" w:name="_heading=h.5shs0ousm9ck" w:id="54"/>
      <w:bookmarkEnd w:id="54"/>
      <w:r w:rsidDel="00000000" w:rsidR="00000000" w:rsidRPr="00000000">
        <w:rPr>
          <w:rtl w:val="0"/>
        </w:rPr>
        <w:t xml:space="preserve">Linha de Ação 2.1</w:t>
      </w:r>
    </w:p>
    <w:tbl>
      <w:tblPr>
        <w:tblStyle w:val="Table19"/>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E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2.1. Erradicar a pobreza extrema e reduzir a pobreza na Amazônia Legal, promovendo inclusão social e geração de oportunidades. Implementar programas de inclusão social e geração de oportunidades que promovam a erradicação da pobreza extrema na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Redução da taxa de pobreza para patamar ≤ a 3% (tendo como referência a média ponderada de 6,9% registrada em 2024)</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Menos de 3% da população em situação de pobreza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r w:rsidDel="00000000" w:rsidR="00000000" w:rsidRPr="00000000">
              <w:rPr>
                <w:rtl w:val="0"/>
              </w:rPr>
            </w:r>
          </w:p>
        </w:tc>
      </w:tr>
      <w:tr>
        <w:trPr>
          <w:cantSplit w:val="0"/>
          <w:trHeight w:val="644.3242187499891"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9">
            <w:pPr>
              <w:spacing w:after="0" w:lineRule="auto"/>
              <w:rPr/>
            </w:pPr>
            <w:r w:rsidDel="00000000" w:rsidR="00000000" w:rsidRPr="00000000">
              <w:rPr>
                <w:rtl w:val="0"/>
              </w:rPr>
              <w:t xml:space="preserve">População do Ano/Número de pessoas em estado de pobreza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Pessoas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IBGE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https://sidra.ibge.gov.br/tabela/5817</w:t>
            </w:r>
            <w:r w:rsidDel="00000000" w:rsidR="00000000" w:rsidRPr="00000000">
              <w:rPr>
                <w:rtl w:val="0"/>
              </w:rPr>
            </w:r>
          </w:p>
        </w:tc>
      </w:tr>
    </w:tbl>
    <w:p w:rsidR="00000000" w:rsidDel="00000000" w:rsidP="00000000" w:rsidRDefault="00000000" w:rsidRPr="00000000" w14:paraId="000001F4">
      <w:pPr>
        <w:rPr>
          <w:b w:val="1"/>
          <w:bCs w:val="1"/>
          <w:color w:val="445369"/>
          <w:sz w:val="36"/>
          <w:szCs w:val="36"/>
        </w:rPr>
      </w:pPr>
      <w:r w:rsidDel="00000000" w:rsidR="00000000" w:rsidRPr="00000000">
        <w:rPr>
          <w:rtl w:val="0"/>
        </w:rPr>
      </w:r>
    </w:p>
    <w:p w:rsidR="00000000" w:rsidDel="00000000" w:rsidP="00000000" w:rsidRDefault="00000000" w:rsidRPr="00000000" w14:paraId="000001F5">
      <w:pPr>
        <w:rPr>
          <w:b w:val="1"/>
          <w:bCs w:val="1"/>
          <w:color w:val="445369"/>
          <w:sz w:val="36"/>
          <w:szCs w:val="36"/>
        </w:rPr>
      </w:pPr>
      <w:r w:rsidDel="00000000" w:rsidR="00000000" w:rsidRPr="00000000">
        <w:rPr>
          <w:b w:val="1"/>
          <w:bCs w:val="1"/>
          <w:color w:val="445369"/>
          <w:sz w:val="36"/>
          <w:szCs w:val="36"/>
        </w:rPr>
        <w:drawing>
          <wp:inline distB="114300" distT="114300" distL="114300" distR="114300">
            <wp:extent cx="5308290" cy="3098800"/>
            <wp:effectExtent b="0" l="0" r="0" t="0"/>
            <wp:docPr id="4"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30829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pStyle w:val="Heading2"/>
        <w:rPr/>
      </w:pPr>
      <w:bookmarkStart w:colFirst="0" w:colLast="0" w:name="_heading=h.3rcznpwzp2oo" w:id="55"/>
      <w:bookmarkEnd w:id="55"/>
      <w:r w:rsidDel="00000000" w:rsidR="00000000" w:rsidRPr="00000000">
        <w:rPr>
          <w:rtl w:val="0"/>
        </w:rPr>
      </w:r>
    </w:p>
    <w:tbl>
      <w:tblPr>
        <w:tblStyle w:val="Table20"/>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7">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2.1. Erradicar a pobreza extrema e reduzir a pobreza na Amazônia Legal, promovendo inclusão social e geração de oportunidades. Implementar programas de inclusão social e geração de oportunidades que promovam a erradicação da pobreza extrema na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Ampliação da população apoiada por programas integrados de inclusão produtiva e social em territórios vulneráveis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Todos os territórios (municípios) com cobertura de pelo menos 4 programas federais de inclusão produtiva e social. (Plano Brasil Sem Fome, Bolsa Verde, PNAE e PAA)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2">
            <w:pPr>
              <w:spacing w:after="0" w:lineRule="auto"/>
              <w:rPr/>
            </w:pPr>
            <w:r w:rsidDel="00000000" w:rsidR="00000000" w:rsidRPr="00000000">
              <w:rPr>
                <w:rtl w:val="0"/>
              </w:rPr>
              <w:t xml:space="preserve">Registros administrativos, com imagem e documentos comprovando a aderência a políticas do plano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Programas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Portais da transparência dos 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4</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C">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https://www.consorcioamazonialegal.gov.br/transparencia</w:t>
            </w:r>
            <w:r w:rsidDel="00000000" w:rsidR="00000000" w:rsidRPr="00000000">
              <w:rPr>
                <w:rtl w:val="0"/>
              </w:rPr>
            </w:r>
          </w:p>
        </w:tc>
      </w:tr>
    </w:tbl>
    <w:p w:rsidR="00000000" w:rsidDel="00000000" w:rsidP="00000000" w:rsidRDefault="00000000" w:rsidRPr="00000000" w14:paraId="0000020D">
      <w:pPr>
        <w:rPr>
          <w:b w:val="1"/>
          <w:bCs w:val="1"/>
          <w:color w:val="445369"/>
          <w:sz w:val="36"/>
          <w:szCs w:val="36"/>
        </w:rPr>
      </w:pPr>
      <w:r w:rsidDel="00000000" w:rsidR="00000000" w:rsidRPr="00000000">
        <w:rPr>
          <w:rtl w:val="0"/>
        </w:rPr>
      </w:r>
    </w:p>
    <w:bookmarkStart w:colFirst="0" w:colLast="0" w:name="bookmark=id.n0dsksw7vso2" w:id="56"/>
    <w:bookmarkEnd w:id="56"/>
    <w:p w:rsidR="00000000" w:rsidDel="00000000" w:rsidP="00000000" w:rsidRDefault="00000000" w:rsidRPr="00000000" w14:paraId="0000020E">
      <w:pPr>
        <w:pStyle w:val="Heading2"/>
        <w:rPr/>
      </w:pPr>
      <w:bookmarkStart w:colFirst="0" w:colLast="0" w:name="_heading=h.sio5097nkwv3" w:id="57"/>
      <w:bookmarkEnd w:id="57"/>
      <w:r w:rsidDel="00000000" w:rsidR="00000000" w:rsidRPr="00000000">
        <w:rPr>
          <w:rtl w:val="0"/>
        </w:rPr>
        <w:t xml:space="preserve">Linha de Ação 2.2</w:t>
      </w:r>
    </w:p>
    <w:tbl>
      <w:tblPr>
        <w:tblStyle w:val="Table21"/>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0F">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1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1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1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2.2. Fortalecer a gestão e ampliar a oferta e a qualidade dos serviços públicos de saúde, com foco na redução dos índices de mortalidade e melhoria do acesso.</w:t>
            </w:r>
          </w:p>
          <w:p w:rsidR="00000000" w:rsidDel="00000000" w:rsidP="00000000" w:rsidRDefault="00000000" w:rsidRPr="00000000" w14:paraId="0000021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p w:rsidR="00000000" w:rsidDel="00000000" w:rsidP="00000000" w:rsidRDefault="00000000" w:rsidRPr="00000000" w14:paraId="0000021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15">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16">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Redução de pelo menos 50% das mortes evitáveis (com base no patamar de aproximadamente 840 mil óbitos apurado no baseline de 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18">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Taxa de mortalidade por causas evitáveis, segundo metodologia do SUS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C">
            <w:pPr>
              <w:spacing w:after="0" w:lineRule="auto"/>
              <w:rPr/>
            </w:pPr>
            <w:r w:rsidDel="00000000" w:rsidR="00000000" w:rsidRPr="00000000">
              <w:rPr>
                <w:rtl w:val="0"/>
              </w:rPr>
              <w:t xml:space="preserve">Taxa = (Óbitos por causas evitáveis / População residente) × 100.000</w:t>
            </w:r>
          </w:p>
          <w:p w:rsidR="00000000" w:rsidDel="00000000" w:rsidP="00000000" w:rsidRDefault="00000000" w:rsidRPr="00000000" w14:paraId="0000021D">
            <w:pPr>
              <w:spacing w:after="0" w:lineRule="auto"/>
              <w:rPr/>
            </w:pPr>
            <w:r w:rsidDel="00000000" w:rsidR="00000000" w:rsidRPr="00000000">
              <w:rPr>
                <w:rtl w:val="0"/>
              </w:rPr>
            </w:r>
          </w:p>
          <w:p w:rsidR="00000000" w:rsidDel="00000000" w:rsidP="00000000" w:rsidRDefault="00000000" w:rsidRPr="00000000" w14:paraId="0000021E">
            <w:pPr>
              <w:spacing w:after="0" w:lineRule="auto"/>
              <w:rPr/>
            </w:pPr>
            <w:r w:rsidDel="00000000" w:rsidR="00000000" w:rsidRPr="00000000">
              <w:rPr>
                <w:rtl w:val="0"/>
              </w:rPr>
              <w:t xml:space="preserve">O SUS utiliza a </w:t>
            </w:r>
            <w:hyperlink r:id="rId14">
              <w:r w:rsidDel="00000000" w:rsidR="00000000" w:rsidRPr="00000000">
                <w:rPr>
                  <w:color w:val="1155cc"/>
                  <w:u w:val="single"/>
                  <w:rtl w:val="0"/>
                </w:rPr>
                <w:t xml:space="preserve">Lista Brasileira de Causas de Mortes Evitáveis</w:t>
              </w:r>
            </w:hyperlink>
            <w:r w:rsidDel="00000000" w:rsidR="00000000" w:rsidRPr="00000000">
              <w:rPr>
                <w:rtl w:val="0"/>
              </w:rPr>
              <w:t xml:space="preserve">, que agrupa os óbitos em categorias onde o sistema de saúde tem a obrigação de intervir com sucesso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Por morte</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Datasus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quanto menor melhor</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https://datasus.saude.gov.br/informacoes-de-saude-tabnet/</w:t>
            </w:r>
            <w:r w:rsidDel="00000000" w:rsidR="00000000" w:rsidRPr="00000000">
              <w:rPr>
                <w:rtl w:val="0"/>
              </w:rPr>
            </w:r>
          </w:p>
        </w:tc>
      </w:tr>
    </w:tbl>
    <w:p w:rsidR="00000000" w:rsidDel="00000000" w:rsidP="00000000" w:rsidRDefault="00000000" w:rsidRPr="00000000" w14:paraId="00000229">
      <w:pPr>
        <w:rPr>
          <w:b w:val="1"/>
          <w:bCs w:val="1"/>
          <w:color w:val="445369"/>
          <w:sz w:val="36"/>
          <w:szCs w:val="36"/>
        </w:rPr>
      </w:pPr>
      <w:r w:rsidDel="00000000" w:rsidR="00000000" w:rsidRPr="00000000">
        <w:rPr>
          <w:rtl w:val="0"/>
        </w:rPr>
      </w:r>
    </w:p>
    <w:p w:rsidR="00000000" w:rsidDel="00000000" w:rsidP="00000000" w:rsidRDefault="00000000" w:rsidRPr="00000000" w14:paraId="0000022A">
      <w:pPr>
        <w:rPr>
          <w:b w:val="1"/>
          <w:bCs w:val="1"/>
          <w:color w:val="445369"/>
          <w:sz w:val="36"/>
          <w:szCs w:val="36"/>
        </w:rPr>
      </w:pPr>
      <w:r w:rsidDel="00000000" w:rsidR="00000000" w:rsidRPr="00000000">
        <w:rPr>
          <w:b w:val="1"/>
          <w:bCs w:val="1"/>
          <w:color w:val="445369"/>
          <w:sz w:val="36"/>
          <w:szCs w:val="36"/>
        </w:rPr>
        <w:drawing>
          <wp:inline distB="114300" distT="114300" distL="114300" distR="114300">
            <wp:extent cx="5308290" cy="2654300"/>
            <wp:effectExtent b="0" l="0" r="0" t="0"/>
            <wp:docPr id="2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30829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pStyle w:val="Heading2"/>
        <w:rPr/>
      </w:pPr>
      <w:bookmarkStart w:colFirst="0" w:colLast="0" w:name="_heading=h.a170dqb2sud7" w:id="58"/>
      <w:bookmarkEnd w:id="58"/>
      <w:r w:rsidDel="00000000" w:rsidR="00000000" w:rsidRPr="00000000">
        <w:rPr>
          <w:rtl w:val="0"/>
        </w:rPr>
      </w:r>
    </w:p>
    <w:tbl>
      <w:tblPr>
        <w:tblStyle w:val="Table22"/>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15"/>
        <w:gridCol w:w="5940"/>
        <w:tblGridChange w:id="0">
          <w:tblGrid>
            <w:gridCol w:w="2415"/>
            <w:gridCol w:w="5940"/>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2C">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2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2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2.2. Fortalecer a gestão e ampliar a oferta e a qualidade dos serviços públicos de saúde, com foco na redução dos índices de mortalidade e melhoria do acesso.</w:t>
            </w: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30">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31">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Ampliar a cobertura da Atenção Primária à Saúde para xx% da população da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3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3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Cobertura Potencial da APS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7">
            <w:pPr>
              <w:spacing w:after="0" w:lineRule="auto"/>
              <w:ind w:left="0" w:firstLine="0"/>
              <w:rPr>
                <w:sz w:val="30"/>
                <w:szCs w:val="30"/>
              </w:rPr>
            </w:pPr>
            <w:r w:rsidDel="00000000" w:rsidR="00000000" w:rsidRPr="00000000">
              <w:rPr>
                <w:rtl w:val="0"/>
              </w:rPr>
              <w:t xml:space="preserve">((nº eSF do Estado x 3.500) + (nº eAP 20h do Estado x 1.750) + (nº eAP 30h do Estado x 2.625) + (população eCR, eSFR e eAPP com cadastro vinculado informada no Sisab do total de Municípios do Estado)) x 100 Estimativa /Populacional IBGE do total de Municípios do Estado</w:t>
            </w:r>
            <w:r w:rsidDel="00000000" w:rsidR="00000000" w:rsidRPr="00000000">
              <w:rPr>
                <w:sz w:val="30"/>
                <w:szCs w:val="30"/>
                <w:rtl w:val="0"/>
              </w:rPr>
              <w:t xml:space="preserve"> </w:t>
            </w:r>
          </w:p>
          <w:p w:rsidR="00000000" w:rsidDel="00000000" w:rsidP="00000000" w:rsidRDefault="00000000" w:rsidRPr="00000000" w14:paraId="00000238">
            <w:pPr>
              <w:spacing w:after="0" w:lineRule="auto"/>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SUS, IBGE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Mensal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2">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https://relatorioaps.saude.gov.br/cobertura/aps</w:t>
            </w:r>
            <w:r w:rsidDel="00000000" w:rsidR="00000000" w:rsidRPr="00000000">
              <w:rPr>
                <w:rtl w:val="0"/>
              </w:rPr>
            </w:r>
          </w:p>
        </w:tc>
      </w:tr>
    </w:tbl>
    <w:p w:rsidR="00000000" w:rsidDel="00000000" w:rsidP="00000000" w:rsidRDefault="00000000" w:rsidRPr="00000000" w14:paraId="00000243">
      <w:pPr>
        <w:rPr>
          <w:b w:val="1"/>
          <w:bCs w:val="1"/>
          <w:color w:val="445369"/>
          <w:sz w:val="36"/>
          <w:szCs w:val="36"/>
        </w:rPr>
      </w:pPr>
      <w:r w:rsidDel="00000000" w:rsidR="00000000" w:rsidRPr="00000000">
        <w:rPr>
          <w:rtl w:val="0"/>
        </w:rPr>
      </w:r>
    </w:p>
    <w:p w:rsidR="00000000" w:rsidDel="00000000" w:rsidP="00000000" w:rsidRDefault="00000000" w:rsidRPr="00000000" w14:paraId="00000244">
      <w:pPr>
        <w:pStyle w:val="Heading2"/>
        <w:rPr/>
      </w:pPr>
      <w:bookmarkStart w:colFirst="0" w:colLast="0" w:name="_heading=h.iu68apj48wef" w:id="59"/>
      <w:bookmarkEnd w:id="59"/>
      <w:r w:rsidDel="00000000" w:rsidR="00000000" w:rsidRPr="00000000">
        <w:rPr>
          <w:rtl w:val="0"/>
        </w:rPr>
      </w:r>
    </w:p>
    <w:sdt>
      <w:sdtPr>
        <w:lock w:val="contentLocked"/>
        <w:id w:val="-1144123873"/>
        <w:tag w:val="goog_rdk_13"/>
      </w:sdtPr>
      <w:sdtContent>
        <w:tbl>
          <w:tblPr>
            <w:tblStyle w:val="Table23"/>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15"/>
            <w:gridCol w:w="5940"/>
            <w:tblGridChange w:id="0">
              <w:tblGrid>
                <w:gridCol w:w="2415"/>
                <w:gridCol w:w="5940"/>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2.2. Fortalecer a gestão e ampliar a oferta e a qualidade dos serviços públicos de saúde, com foco na redução dos índices de mortalidade e melhoria do acesso..</w:t>
                </w:r>
              </w:p>
            </w:tc>
          </w:tr>
          <w:tr>
            <w:trPr>
              <w:cantSplit w:val="0"/>
              <w:trHeight w:val="557.3242187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Ampliação da telessaúde ativa para pelo menos 50% dos municípios da Amazônia Legal em territórios remotos (tendo como horizonte de convergência a cobertura de 386 municípios, frente à linha de base de 4,5% (35) registrada em 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Nº de UBS fluviais em operação; % de municípios com serviço de telessaúde ativo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0">
                <w:pPr>
                  <w:spacing w:after="0" w:lineRule="auto"/>
                  <w:rPr/>
                </w:pPr>
                <w:r w:rsidDel="00000000" w:rsidR="00000000" w:rsidRPr="00000000">
                  <w:rPr>
                    <w:rtl w:val="0"/>
                  </w:rPr>
                  <w:t xml:space="preserve">Municípios com estabelecimento de telessaúde ativo/total de municípios da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SUS, IBGE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Mensal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https://tabnet.datasus.gov.br/cgi/deftohtm.exe?cnes/cnv/estabbr.def</w:t>
                </w:r>
              </w:p>
            </w:tc>
          </w:tr>
        </w:tbl>
      </w:sdtContent>
    </w:sdt>
    <w:p w:rsidR="00000000" w:rsidDel="00000000" w:rsidP="00000000" w:rsidRDefault="00000000" w:rsidRPr="00000000" w14:paraId="0000025B">
      <w:pPr>
        <w:rPr>
          <w:b w:val="1"/>
          <w:bCs w:val="1"/>
          <w:color w:val="445369"/>
          <w:sz w:val="36"/>
          <w:szCs w:val="36"/>
        </w:rPr>
      </w:pPr>
      <w:r w:rsidDel="00000000" w:rsidR="00000000" w:rsidRPr="00000000">
        <w:rPr>
          <w:rtl w:val="0"/>
        </w:rPr>
      </w:r>
    </w:p>
    <w:p w:rsidR="00000000" w:rsidDel="00000000" w:rsidP="00000000" w:rsidRDefault="00000000" w:rsidRPr="00000000" w14:paraId="0000025C">
      <w:pPr>
        <w:rPr>
          <w:b w:val="1"/>
          <w:bCs w:val="1"/>
          <w:color w:val="445369"/>
          <w:sz w:val="36"/>
          <w:szCs w:val="36"/>
        </w:rPr>
      </w:pPr>
      <w:r w:rsidDel="00000000" w:rsidR="00000000" w:rsidRPr="00000000">
        <w:rPr>
          <w:b w:val="1"/>
          <w:bCs w:val="1"/>
          <w:color w:val="445369"/>
          <w:sz w:val="36"/>
          <w:szCs w:val="36"/>
        </w:rPr>
        <w:drawing>
          <wp:inline distB="114300" distT="114300" distL="114300" distR="114300">
            <wp:extent cx="5308290" cy="2654300"/>
            <wp:effectExtent b="0" l="0" r="0" t="0"/>
            <wp:docPr id="13"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308290" cy="2654300"/>
                    </a:xfrm>
                    <a:prstGeom prst="rect"/>
                    <a:ln/>
                  </pic:spPr>
                </pic:pic>
              </a:graphicData>
            </a:graphic>
          </wp:inline>
        </w:drawing>
      </w:r>
      <w:r w:rsidDel="00000000" w:rsidR="00000000" w:rsidRPr="00000000">
        <w:rPr>
          <w:rtl w:val="0"/>
        </w:rPr>
      </w:r>
    </w:p>
    <w:bookmarkStart w:colFirst="0" w:colLast="0" w:name="bookmark=id.u5rgr2iini7l" w:id="60"/>
    <w:bookmarkEnd w:id="60"/>
    <w:p w:rsidR="00000000" w:rsidDel="00000000" w:rsidP="00000000" w:rsidRDefault="00000000" w:rsidRPr="00000000" w14:paraId="0000025D">
      <w:pPr>
        <w:pStyle w:val="Heading2"/>
        <w:rPr/>
      </w:pPr>
      <w:bookmarkStart w:colFirst="0" w:colLast="0" w:name="_heading=h.o99y1o5nni41" w:id="61"/>
      <w:bookmarkEnd w:id="61"/>
      <w:r w:rsidDel="00000000" w:rsidR="00000000" w:rsidRPr="00000000">
        <w:rPr>
          <w:rtl w:val="0"/>
        </w:rPr>
        <w:t xml:space="preserve">Linha de Ação 2.3</w:t>
      </w:r>
    </w:p>
    <w:tbl>
      <w:tblPr>
        <w:tblStyle w:val="Table24"/>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5E">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5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6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2.3. Fortalecer a educação pública na Amazônia Legal, com foco na elevação dos indicadores de qualidade da educação básica, especialmente o IDEB.</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Alcançar as metas de proficiência (IDEB) estabelecidas pelo INEP para os Anos Iniciais, Anos Finais e Ensino Médio nas redes estaduais e municipais da Amazônia Legal (tendo como horizonte de convergência a adequação dos Anos Iniciais, Finais e Ensino Médio, frente aos baselines de 2025 de 30,3%, 7,7% e 58,1%, respectivamente)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6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Percentual de municípios/estados da Amazônia Legal que atingiram ou superaram a meta do IDEB em cada uma das três etapas de ensino (Anos Iniciais, Finais e Ensino Médio)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9">
            <w:pPr>
              <w:spacing w:after="0" w:lineRule="auto"/>
              <w:rPr/>
            </w:pPr>
            <w:r w:rsidDel="00000000" w:rsidR="00000000" w:rsidRPr="00000000">
              <w:rPr>
                <w:rtl w:val="0"/>
              </w:rPr>
              <w:t xml:space="preserve">Número de municipios que atingiram o IDEB/total de municípios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ANATEL</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hyperlink r:id="rId17">
              <w:r w:rsidDel="00000000" w:rsidR="00000000" w:rsidRPr="00000000">
                <w:rPr>
                  <w:color w:val="1155cc"/>
                  <w:u w:val="single"/>
                  <w:rtl w:val="0"/>
                </w:rPr>
                <w:t xml:space="preserve">https://informacoes.anatel.gov.br/paineis/meu-municipio/indice-brasileiro-de-conectividade</w:t>
              </w:r>
            </w:hyperlink>
            <w:r w:rsidDel="00000000" w:rsidR="00000000" w:rsidRPr="00000000">
              <w:rPr>
                <w:rtl w:val="0"/>
              </w:rPr>
              <w:t xml:space="preserve"> </w:t>
            </w:r>
          </w:p>
        </w:tc>
      </w:tr>
    </w:tbl>
    <w:p w:rsidR="00000000" w:rsidDel="00000000" w:rsidP="00000000" w:rsidRDefault="00000000" w:rsidRPr="00000000" w14:paraId="00000274">
      <w:pPr>
        <w:rPr>
          <w:b w:val="1"/>
          <w:bCs w:val="1"/>
          <w:color w:val="445369"/>
          <w:sz w:val="36"/>
          <w:szCs w:val="36"/>
        </w:rPr>
      </w:pPr>
      <w:r w:rsidDel="00000000" w:rsidR="00000000" w:rsidRPr="00000000">
        <w:rPr>
          <w:b w:val="1"/>
          <w:bCs w:val="1"/>
          <w:color w:val="445369"/>
          <w:sz w:val="36"/>
          <w:szCs w:val="36"/>
        </w:rPr>
        <w:drawing>
          <wp:inline distB="114300" distT="114300" distL="114300" distR="114300">
            <wp:extent cx="5308290" cy="2895600"/>
            <wp:effectExtent b="0" l="0" r="0" t="0"/>
            <wp:docPr id="9"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530829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pStyle w:val="Heading2"/>
        <w:rPr/>
      </w:pPr>
      <w:bookmarkStart w:colFirst="0" w:colLast="0" w:name="_heading=h.y6khleu24btb" w:id="62"/>
      <w:bookmarkEnd w:id="62"/>
      <w:r w:rsidDel="00000000" w:rsidR="00000000" w:rsidRPr="00000000">
        <w:rPr>
          <w:rtl w:val="0"/>
        </w:rPr>
      </w:r>
    </w:p>
    <w:tbl>
      <w:tblPr>
        <w:tblStyle w:val="Table25"/>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2.3. Fortalecer a educação pública na Amazônia Legal, com foco na elevação dos indicadores de qualidade da educação básica, especialmente o IDEB.</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Universalizar o acesso à educação básica de qualidade, inclusive em territórios remotos (tendo como horizonte de convergência o patamar de 100% de escolarização, referente ao indicador de 75,5% no baseline de 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Taxa de atendimento escolar da população de 4 a 17 anos (%) e creche (0 a 3 anos)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1">
            <w:pPr>
              <w:numPr>
                <w:ilvl w:val="0"/>
                <w:numId w:val="2"/>
              </w:numPr>
              <w:spacing w:after="0" w:lineRule="auto"/>
              <w:ind w:left="720" w:hanging="360"/>
              <w:rPr>
                <w:sz w:val="30"/>
                <w:szCs w:val="30"/>
              </w:rPr>
            </w:pPr>
            <w:r w:rsidDel="00000000" w:rsidR="00000000" w:rsidRPr="00000000">
              <w:rPr>
                <w:sz w:val="30"/>
                <w:szCs w:val="30"/>
                <w:rtl w:val="0"/>
              </w:rPr>
              <w:t xml:space="preserve">Número de matrículas nas escolas/projeção de crianças de 0 a 17 anos</w:t>
            </w:r>
          </w:p>
          <w:p w:rsidR="00000000" w:rsidDel="00000000" w:rsidP="00000000" w:rsidRDefault="00000000" w:rsidRPr="00000000" w14:paraId="00000282">
            <w:pPr>
              <w:spacing w:after="0" w:lineRule="auto"/>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INEP, IBGE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hyperlink r:id="rId19">
              <w:r w:rsidDel="00000000" w:rsidR="00000000" w:rsidRPr="00000000">
                <w:rPr>
                  <w:color w:val="1155cc"/>
                  <w:u w:val="single"/>
                  <w:rtl w:val="0"/>
                </w:rPr>
                <w:t xml:space="preserve">https://www.gov.br/inep/pt-br/acesso-a-informacao/dados-abertos/inep-data/estatisticas-censo-escolar</w:t>
              </w:r>
            </w:hyperlink>
            <w:r w:rsidDel="00000000" w:rsidR="00000000" w:rsidRPr="00000000">
              <w:rPr>
                <w:rtl w:val="0"/>
              </w:rPr>
            </w:r>
          </w:p>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hyperlink r:id="rId20">
              <w:r w:rsidDel="00000000" w:rsidR="00000000" w:rsidRPr="00000000">
                <w:rPr>
                  <w:color w:val="1155cc"/>
                  <w:u w:val="single"/>
                  <w:rtl w:val="0"/>
                </w:rPr>
                <w:t xml:space="preserve">https://sidra.ibge.gov.br/tabela/6579</w:t>
              </w:r>
            </w:hyperlink>
            <w:r w:rsidDel="00000000" w:rsidR="00000000" w:rsidRPr="00000000">
              <w:rPr>
                <w:rtl w:val="0"/>
              </w:rPr>
            </w:r>
          </w:p>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r w:rsidDel="00000000" w:rsidR="00000000" w:rsidRPr="00000000">
              <w:rPr>
                <w:rtl w:val="0"/>
              </w:rPr>
              <w:t xml:space="preserve">https://sidra.ibge.gov.br/tabela/9514</w:t>
            </w:r>
            <w:r w:rsidDel="00000000" w:rsidR="00000000" w:rsidRPr="00000000">
              <w:rPr>
                <w:rtl w:val="0"/>
              </w:rPr>
            </w:r>
          </w:p>
        </w:tc>
      </w:tr>
    </w:tbl>
    <w:p w:rsidR="00000000" w:rsidDel="00000000" w:rsidP="00000000" w:rsidRDefault="00000000" w:rsidRPr="00000000" w14:paraId="0000028F">
      <w:pPr>
        <w:pStyle w:val="Heading2"/>
        <w:rPr/>
      </w:pPr>
      <w:bookmarkStart w:colFirst="0" w:colLast="0" w:name="_heading=h.yuon78g7wnjv" w:id="63"/>
      <w:bookmarkEnd w:id="63"/>
      <w:r w:rsidDel="00000000" w:rsidR="00000000" w:rsidRPr="00000000">
        <w:rPr>
          <w:rtl w:val="0"/>
        </w:rPr>
      </w:r>
    </w:p>
    <w:p w:rsidR="00000000" w:rsidDel="00000000" w:rsidP="00000000" w:rsidRDefault="00000000" w:rsidRPr="00000000" w14:paraId="00000290">
      <w:pPr>
        <w:rPr>
          <w:b w:val="1"/>
          <w:bCs w:val="1"/>
          <w:color w:val="445369"/>
          <w:sz w:val="36"/>
          <w:szCs w:val="36"/>
        </w:rPr>
      </w:pPr>
      <w:r w:rsidDel="00000000" w:rsidR="00000000" w:rsidRPr="00000000">
        <w:rPr/>
        <w:drawing>
          <wp:inline distB="114300" distT="114300" distL="114300" distR="114300">
            <wp:extent cx="5308290" cy="2654300"/>
            <wp:effectExtent b="0" l="0" r="0" t="0"/>
            <wp:docPr id="6"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308290" cy="2654300"/>
                    </a:xfrm>
                    <a:prstGeom prst="rect"/>
                    <a:ln/>
                  </pic:spPr>
                </pic:pic>
              </a:graphicData>
            </a:graphic>
          </wp:inline>
        </w:drawing>
      </w:r>
      <w:r w:rsidDel="00000000" w:rsidR="00000000" w:rsidRPr="00000000">
        <w:rPr>
          <w:rtl w:val="0"/>
        </w:rPr>
      </w:r>
    </w:p>
    <w:bookmarkStart w:colFirst="0" w:colLast="0" w:name="bookmark=id.mi5le8n35n2a" w:id="64"/>
    <w:bookmarkEnd w:id="64"/>
    <w:p w:rsidR="00000000" w:rsidDel="00000000" w:rsidP="00000000" w:rsidRDefault="00000000" w:rsidRPr="00000000" w14:paraId="00000291">
      <w:pPr>
        <w:pStyle w:val="Heading2"/>
        <w:rPr/>
      </w:pPr>
      <w:bookmarkStart w:colFirst="0" w:colLast="0" w:name="_heading=h.zewpxa8v9218" w:id="65"/>
      <w:bookmarkEnd w:id="65"/>
      <w:r w:rsidDel="00000000" w:rsidR="00000000" w:rsidRPr="00000000">
        <w:rPr>
          <w:rtl w:val="0"/>
        </w:rPr>
        <w:t xml:space="preserve">Linha de Ação 2.4</w:t>
      </w:r>
    </w:p>
    <w:sdt>
      <w:sdtPr>
        <w:lock w:val="contentLocked"/>
        <w:id w:val="-1949356480"/>
        <w:tag w:val="goog_rdk_14"/>
      </w:sdtPr>
      <w:sdtContent>
        <w:tbl>
          <w:tblPr>
            <w:tblStyle w:val="Table26"/>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1"/>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2.4. Melhorar a segurança pública na região, com foco na redução das mortes violentas intencionais e na proteção das populações mais vulneráveis.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Reduzir as mortes por crimes violentos letais intencionais para 10 mortes por 100 mil habitantes (tendo como referência 22 mortes por 100 mil habitantes no baseline de 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rFonts w:ascii="Arial" w:cs="Arial" w:eastAsia="Arial" w:hAnsi="Arial"/>
                    <w:color w:val="0000ff"/>
                    <w:sz w:val="20"/>
                    <w:szCs w:val="20"/>
                    <w:rtl w:val="0"/>
                  </w:rPr>
                  <w:t xml:space="preserve">Taxa de Crimes Violentos Letais Intencionais (CVLI) por 100 mil habitantes.</w:t>
                </w:r>
                <w:r w:rsidDel="00000000" w:rsidR="00000000" w:rsidRPr="00000000">
                  <w:rPr>
                    <w:color w:val="0000ff"/>
                    <w:rtl w:val="0"/>
                  </w:rPr>
                  <w:t xml:space="preserve"> </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D">
                <w:pPr>
                  <w:spacing w:after="0" w:lineRule="auto"/>
                  <w:rPr/>
                </w:pPr>
                <w:r w:rsidDel="00000000" w:rsidR="00000000" w:rsidRPr="00000000">
                  <w:rPr>
                    <w:rtl w:val="0"/>
                  </w:rPr>
                  <w:t xml:space="preserve">Taxa = (Número de Vítimas / População) × 100.000 </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100 mil pessoas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MJ, IBGE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quanto menor melhor</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r w:rsidDel="00000000" w:rsidR="00000000" w:rsidRPr="00000000">
                  <w:rPr>
                    <w:rtl w:val="0"/>
                  </w:rPr>
                  <w:t xml:space="preserve">https://www.gov.br/mj/pt-br/assuntos/sua-seguranca/seguranca-publica/estatistica/dados-nacionais-1/base-de-dados-e-notas-metodologicas-dos-gestores-estaduais-sinesp-vde-2022-e-2023</w:t>
                </w:r>
                <w:r w:rsidDel="00000000" w:rsidR="00000000" w:rsidRPr="00000000">
                  <w:rPr>
                    <w:rtl w:val="0"/>
                  </w:rPr>
                </w:r>
              </w:p>
            </w:tc>
          </w:tr>
        </w:tbl>
      </w:sdtContent>
    </w:sdt>
    <w:p w:rsidR="00000000" w:rsidDel="00000000" w:rsidP="00000000" w:rsidRDefault="00000000" w:rsidRPr="00000000" w14:paraId="000002A8">
      <w:pPr>
        <w:pStyle w:val="Heading2"/>
        <w:rPr/>
      </w:pPr>
      <w:bookmarkStart w:colFirst="0" w:colLast="0" w:name="_heading=h.8s2vp23tbajn" w:id="66"/>
      <w:bookmarkEnd w:id="66"/>
      <w:r w:rsidDel="00000000" w:rsidR="00000000" w:rsidRPr="00000000">
        <w:rPr>
          <w:rtl w:val="0"/>
        </w:rPr>
      </w:r>
    </w:p>
    <w:p w:rsidR="00000000" w:rsidDel="00000000" w:rsidP="00000000" w:rsidRDefault="00000000" w:rsidRPr="00000000" w14:paraId="000002A9">
      <w:pPr>
        <w:rPr/>
      </w:pPr>
      <w:r w:rsidDel="00000000" w:rsidR="00000000" w:rsidRPr="00000000">
        <w:rPr/>
        <w:drawing>
          <wp:inline distB="114300" distT="114300" distL="114300" distR="114300">
            <wp:extent cx="5308290" cy="2654300"/>
            <wp:effectExtent b="0" l="0" r="0" t="0"/>
            <wp:docPr id="2"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30829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pStyle w:val="Heading2"/>
        <w:rPr/>
      </w:pPr>
      <w:bookmarkStart w:colFirst="0" w:colLast="0" w:name="_heading=h.bbz2tolyises" w:id="67"/>
      <w:bookmarkEnd w:id="67"/>
      <w:r w:rsidDel="00000000" w:rsidR="00000000" w:rsidRPr="00000000">
        <w:rPr>
          <w:rtl w:val="0"/>
        </w:rPr>
      </w:r>
    </w:p>
    <w:sdt>
      <w:sdtPr>
        <w:lock w:val="contentLocked"/>
        <w:id w:val="585605090"/>
        <w:tag w:val="goog_rdk_15"/>
      </w:sdtPr>
      <w:sdtContent>
        <w:tbl>
          <w:tblPr>
            <w:tblStyle w:val="Table27"/>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2.4. Melhorar a segurança pública na região, com foco na redução das mortes violentas intencionais e na proteção das populações mais vulneráveis.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Implementação de estratégias integradas de segurança cidadã e ambiental em 100% do municípios da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 dos municípios com aderência formal a programas de segurança cidadã; 100% dos municípios com Planos de Adaptação Climática produzidos e ativos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6">
                <w:pPr>
                  <w:spacing w:after="0" w:lineRule="auto"/>
                  <w:rPr/>
                </w:pPr>
                <w:r w:rsidDel="00000000" w:rsidR="00000000" w:rsidRPr="00000000">
                  <w:rPr>
                    <w:rtl w:val="0"/>
                  </w:rPr>
                  <w:t xml:space="preserve">Número de municípios com documentos formais de  integração ao PRONASCI 2 e número de municípios com planos de adaptação climática produzidos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planos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hyperlink r:id="rId23">
                  <w:r w:rsidDel="00000000" w:rsidR="00000000" w:rsidRPr="00000000">
                    <w:rPr>
                      <w:color w:val="1155cc"/>
                      <w:u w:val="single"/>
                      <w:rtl w:val="0"/>
                    </w:rPr>
                    <w:t xml:space="preserve">https://www.gov.br/mj/pt-br/acesso-a-informacao/acoes-e-programas/pronasci/pronasci-ii</w:t>
                  </w:r>
                </w:hyperlink>
                <w:r w:rsidDel="00000000" w:rsidR="00000000" w:rsidRPr="00000000">
                  <w:rPr>
                    <w:rtl w:val="0"/>
                  </w:rPr>
                </w:r>
              </w:p>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https://adaptabrasil.mcti.gov.br/</w:t>
                </w:r>
                <w:r w:rsidDel="00000000" w:rsidR="00000000" w:rsidRPr="00000000">
                  <w:rPr>
                    <w:rtl w:val="0"/>
                  </w:rPr>
                </w:r>
              </w:p>
            </w:tc>
          </w:tr>
        </w:tbl>
      </w:sdtContent>
    </w:sdt>
    <w:p w:rsidR="00000000" w:rsidDel="00000000" w:rsidP="00000000" w:rsidRDefault="00000000" w:rsidRPr="00000000" w14:paraId="000002C2">
      <w:pPr>
        <w:rPr>
          <w:b w:val="1"/>
          <w:bCs w:val="1"/>
          <w:color w:val="445369"/>
          <w:sz w:val="36"/>
          <w:szCs w:val="36"/>
        </w:rPr>
      </w:pPr>
      <w:r w:rsidDel="00000000" w:rsidR="00000000" w:rsidRPr="00000000">
        <w:rPr>
          <w:rtl w:val="0"/>
        </w:rPr>
      </w:r>
    </w:p>
    <w:p w:rsidR="00000000" w:rsidDel="00000000" w:rsidP="00000000" w:rsidRDefault="00000000" w:rsidRPr="00000000" w14:paraId="000002C3">
      <w:pPr>
        <w:rPr>
          <w:b w:val="1"/>
          <w:bCs w:val="1"/>
          <w:color w:val="445369"/>
          <w:sz w:val="36"/>
          <w:szCs w:val="36"/>
        </w:rPr>
      </w:pPr>
      <w:r w:rsidDel="00000000" w:rsidR="00000000" w:rsidRPr="00000000">
        <w:rPr>
          <w:b w:val="1"/>
          <w:bCs w:val="1"/>
          <w:color w:val="445369"/>
          <w:sz w:val="36"/>
          <w:szCs w:val="36"/>
        </w:rPr>
        <w:drawing>
          <wp:inline distB="114300" distT="114300" distL="114300" distR="114300">
            <wp:extent cx="5308290" cy="2895600"/>
            <wp:effectExtent b="0" l="0" r="0" t="0"/>
            <wp:docPr id="10"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5308290" cy="2895600"/>
                    </a:xfrm>
                    <a:prstGeom prst="rect"/>
                    <a:ln/>
                  </pic:spPr>
                </pic:pic>
              </a:graphicData>
            </a:graphic>
          </wp:inline>
        </w:drawing>
      </w:r>
      <w:r w:rsidDel="00000000" w:rsidR="00000000" w:rsidRPr="00000000">
        <w:rPr>
          <w:rtl w:val="0"/>
        </w:rPr>
      </w:r>
    </w:p>
    <w:bookmarkStart w:colFirst="0" w:colLast="0" w:name="bookmark=id.c1vz81hcskn2" w:id="68"/>
    <w:bookmarkEnd w:id="68"/>
    <w:p w:rsidR="00000000" w:rsidDel="00000000" w:rsidP="00000000" w:rsidRDefault="00000000" w:rsidRPr="00000000" w14:paraId="000002C4">
      <w:pPr>
        <w:pStyle w:val="Heading2"/>
        <w:rPr/>
      </w:pPr>
      <w:bookmarkStart w:colFirst="0" w:colLast="0" w:name="_heading=h.qq91e2jomcij" w:id="69"/>
      <w:bookmarkEnd w:id="69"/>
      <w:r w:rsidDel="00000000" w:rsidR="00000000" w:rsidRPr="00000000">
        <w:rPr>
          <w:rtl w:val="0"/>
        </w:rPr>
        <w:t xml:space="preserve">Linha de Ação 2.5</w:t>
      </w:r>
    </w:p>
    <w:sdt>
      <w:sdtPr>
        <w:lock w:val="contentLocked"/>
        <w:id w:val="-539624251"/>
        <w:tag w:val="goog_rdk_16"/>
      </w:sdtPr>
      <w:sdtContent>
        <w:tbl>
          <w:tblPr>
            <w:tblStyle w:val="Table28"/>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Inclusão social, segurança e qualidade de vida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2.5. Gerar empregos para gerar renda, a partir do desenvolvimento de um ambiente de negócios inclusivo, moderno e equitativo, que valorize os serviços e os ativos socioambientais e proporcione agregação de valor aos produtos amazônicos, com oferta de renda digna à população local.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A">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Criação e fomento de empregos verdes e renda com foco em jovens, mulheres e populações tradicionais.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Participação da Bioeconomia no PIB total da Amazônia Legal (%)</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0">
                <w:pPr>
                  <w:spacing w:after="0" w:lineRule="auto"/>
                  <w:rPr/>
                </w:pPr>
                <w:r w:rsidDel="00000000" w:rsidR="00000000" w:rsidRPr="00000000">
                  <w:rPr>
                    <w:sz w:val="30"/>
                    <w:szCs w:val="30"/>
                    <w:rtl w:val="0"/>
                  </w:rPr>
                  <w:t xml:space="preserve">Renda das Atividades Ligadas a sociobioeconomia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MMA</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Plataforma da Ecosociobiodiversidade (em construção)</w:t>
                </w:r>
                <w:r w:rsidDel="00000000" w:rsidR="00000000" w:rsidRPr="00000000">
                  <w:rPr>
                    <w:rtl w:val="0"/>
                  </w:rPr>
                </w:r>
              </w:p>
            </w:tc>
          </w:tr>
        </w:tbl>
      </w:sdtContent>
    </w:sdt>
    <w:p w:rsidR="00000000" w:rsidDel="00000000" w:rsidP="00000000" w:rsidRDefault="00000000" w:rsidRPr="00000000" w14:paraId="000002DB">
      <w:pPr>
        <w:rPr>
          <w:b w:val="1"/>
          <w:bCs w:val="1"/>
          <w:color w:val="445369"/>
          <w:sz w:val="36"/>
          <w:szCs w:val="36"/>
        </w:rPr>
      </w:pPr>
      <w:r w:rsidDel="00000000" w:rsidR="00000000" w:rsidRPr="00000000">
        <w:rPr>
          <w:rtl w:val="0"/>
        </w:rPr>
      </w:r>
    </w:p>
    <w:p w:rsidR="00000000" w:rsidDel="00000000" w:rsidP="00000000" w:rsidRDefault="00000000" w:rsidRPr="00000000" w14:paraId="000002DC">
      <w:pPr>
        <w:pStyle w:val="Heading1"/>
        <w:spacing w:after="0" w:line="240" w:lineRule="auto"/>
        <w:jc w:val="both"/>
        <w:rPr>
          <w:vertAlign w:val="baseline"/>
        </w:rPr>
      </w:pPr>
      <w:bookmarkStart w:colFirst="0" w:colLast="0" w:name="_heading=h.2m3viadiq4dk" w:id="70"/>
      <w:bookmarkEnd w:id="70"/>
      <w:r w:rsidDel="00000000" w:rsidR="00000000" w:rsidRPr="00000000">
        <w:rPr>
          <w:vertAlign w:val="baseline"/>
          <w:rtl w:val="0"/>
        </w:rPr>
        <w:t xml:space="preserve">Eixo 3 - </w:t>
      </w:r>
      <w:r w:rsidDel="00000000" w:rsidR="00000000" w:rsidRPr="00000000">
        <w:rPr>
          <w:rtl w:val="0"/>
        </w:rPr>
        <w:t xml:space="preserve">Desenvolvimento econômico sustentável</w:t>
      </w:r>
      <w:r w:rsidDel="00000000" w:rsidR="00000000" w:rsidRPr="00000000">
        <w:rPr>
          <w:rtl w:val="0"/>
        </w:rPr>
      </w:r>
    </w:p>
    <w:p w:rsidR="00000000" w:rsidDel="00000000" w:rsidP="00000000" w:rsidRDefault="00000000" w:rsidRPr="00000000" w14:paraId="000002DD">
      <w:pPr>
        <w:pStyle w:val="Heading2"/>
        <w:rPr/>
      </w:pPr>
      <w:bookmarkStart w:colFirst="0" w:colLast="0" w:name="_heading=h.nm9pz2cd32ty" w:id="71"/>
      <w:bookmarkEnd w:id="71"/>
      <w:r w:rsidDel="00000000" w:rsidR="00000000" w:rsidRPr="00000000">
        <w:rPr>
          <w:rtl w:val="0"/>
        </w:rPr>
      </w:r>
    </w:p>
    <w:bookmarkStart w:colFirst="0" w:colLast="0" w:name="bookmark=id.z5k5y2ew1a7m" w:id="72"/>
    <w:bookmarkEnd w:id="72"/>
    <w:p w:rsidR="00000000" w:rsidDel="00000000" w:rsidP="00000000" w:rsidRDefault="00000000" w:rsidRPr="00000000" w14:paraId="000002DE">
      <w:pPr>
        <w:pStyle w:val="Heading2"/>
        <w:rPr/>
      </w:pPr>
      <w:bookmarkStart w:colFirst="0" w:colLast="0" w:name="_heading=h.tuw8yzaueg5" w:id="73"/>
      <w:bookmarkEnd w:id="73"/>
      <w:r w:rsidDel="00000000" w:rsidR="00000000" w:rsidRPr="00000000">
        <w:rPr>
          <w:rtl w:val="0"/>
        </w:rPr>
        <w:t xml:space="preserve">Linha de Ação 3.1</w:t>
      </w:r>
    </w:p>
    <w:sdt>
      <w:sdtPr>
        <w:lock w:val="contentLocked"/>
        <w:id w:val="1125660356"/>
        <w:tag w:val="goog_rdk_17"/>
      </w:sdtPr>
      <w:sdtContent>
        <w:tbl>
          <w:tblPr>
            <w:tblStyle w:val="Table29"/>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3.1. Ampliar a representatividade da sociobioeconomia no PIB regional, por meio do fortalecimento de cadeias produtivas sustentáveis baseadas na biodiversidade amazônica.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E3">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Aumentar em o valor da produção das atividades da sociobioeconomia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E6">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Valor da produção das atividades da sociobioeconomia (MMA)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A">
                <w:pPr>
                  <w:spacing w:after="0" w:lineRule="auto"/>
                  <w:rPr>
                    <w:sz w:val="26"/>
                    <w:szCs w:val="26"/>
                  </w:rPr>
                </w:pPr>
                <w:r w:rsidDel="00000000" w:rsidR="00000000" w:rsidRPr="00000000">
                  <w:rPr>
                    <w:sz w:val="26"/>
                    <w:szCs w:val="26"/>
                    <w:rtl w:val="0"/>
                  </w:rPr>
                  <w:t xml:space="preserve">Renda das Atividades Ligadas a sociobioeconomia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MMA</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Plataforma da Ecosociobiodiversidade (em construção)</w:t>
                </w:r>
              </w:p>
            </w:tc>
          </w:tr>
        </w:tbl>
      </w:sdtContent>
    </w:sdt>
    <w:p w:rsidR="00000000" w:rsidDel="00000000" w:rsidP="00000000" w:rsidRDefault="00000000" w:rsidRPr="00000000" w14:paraId="000002F5">
      <w:pPr>
        <w:rPr>
          <w:b w:val="1"/>
          <w:bCs w:val="1"/>
          <w:color w:val="445369"/>
          <w:sz w:val="36"/>
          <w:szCs w:val="36"/>
        </w:rPr>
      </w:pPr>
      <w:r w:rsidDel="00000000" w:rsidR="00000000" w:rsidRPr="00000000">
        <w:rPr>
          <w:rtl w:val="0"/>
        </w:rPr>
      </w:r>
    </w:p>
    <w:bookmarkStart w:colFirst="0" w:colLast="0" w:name="bookmark=id.r090epc6ocmj" w:id="74"/>
    <w:bookmarkEnd w:id="74"/>
    <w:p w:rsidR="00000000" w:rsidDel="00000000" w:rsidP="00000000" w:rsidRDefault="00000000" w:rsidRPr="00000000" w14:paraId="000002F6">
      <w:pPr>
        <w:pStyle w:val="Heading2"/>
        <w:rPr/>
      </w:pPr>
      <w:bookmarkStart w:colFirst="0" w:colLast="0" w:name="_heading=h.sjgp05dvhvyx" w:id="75"/>
      <w:bookmarkEnd w:id="75"/>
      <w:r w:rsidDel="00000000" w:rsidR="00000000" w:rsidRPr="00000000">
        <w:rPr>
          <w:rtl w:val="0"/>
        </w:rPr>
        <w:t xml:space="preserve">Linha de Ação 3.2</w:t>
      </w:r>
    </w:p>
    <w:sdt>
      <w:sdtPr>
        <w:lock w:val="contentLocked"/>
        <w:id w:val="-1027458011"/>
        <w:tag w:val="goog_rdk_18"/>
      </w:sdtPr>
      <w:sdtContent>
        <w:tbl>
          <w:tblPr>
            <w:tblStyle w:val="Table30"/>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7">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3.2. Ampliar a oferta de empregos verdes por meio da transição para uma economia de baixo carbono e da valorização da sociobiodiversidade</w:t>
                </w: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Estruturação de pelo menos 02 cadeias produtivas sustentáveis em todos os estados da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Aumento do valor da produção, do número de empregos e do número de empresas nas cadeias produtivas definidas pelos estados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2">
                <w:pPr>
                  <w:spacing w:after="0" w:lineRule="auto"/>
                  <w:rPr/>
                </w:pPr>
                <w:r w:rsidDel="00000000" w:rsidR="00000000" w:rsidRPr="00000000">
                  <w:rPr>
                    <w:sz w:val="30"/>
                    <w:szCs w:val="30"/>
                    <w:rtl w:val="0"/>
                  </w:rPr>
                  <w:t xml:space="preserve">Número de empregos formais nas cadeias escolhidas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MMA</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30D">
      <w:pPr>
        <w:rPr>
          <w:b w:val="1"/>
          <w:bCs w:val="1"/>
          <w:color w:val="445369"/>
          <w:sz w:val="36"/>
          <w:szCs w:val="36"/>
        </w:rPr>
      </w:pPr>
      <w:r w:rsidDel="00000000" w:rsidR="00000000" w:rsidRPr="00000000">
        <w:rPr>
          <w:rtl w:val="0"/>
        </w:rPr>
      </w:r>
    </w:p>
    <w:bookmarkStart w:colFirst="0" w:colLast="0" w:name="bookmark=id.e5y7polsnqhd" w:id="76"/>
    <w:bookmarkEnd w:id="76"/>
    <w:p w:rsidR="00000000" w:rsidDel="00000000" w:rsidP="00000000" w:rsidRDefault="00000000" w:rsidRPr="00000000" w14:paraId="0000030E">
      <w:pPr>
        <w:pStyle w:val="Heading2"/>
        <w:rPr/>
      </w:pPr>
      <w:bookmarkStart w:colFirst="0" w:colLast="0" w:name="_heading=h.9n12xdj7plub" w:id="77"/>
      <w:bookmarkEnd w:id="77"/>
      <w:r w:rsidDel="00000000" w:rsidR="00000000" w:rsidRPr="00000000">
        <w:rPr>
          <w:rtl w:val="0"/>
        </w:rPr>
        <w:t xml:space="preserve">Linha de Ação 3.3</w:t>
      </w:r>
    </w:p>
    <w:sdt>
      <w:sdtPr>
        <w:lock w:val="contentLocked"/>
        <w:id w:val="-1815004127"/>
        <w:tag w:val="goog_rdk_19"/>
      </w:sdtPr>
      <w:sdtContent>
        <w:tbl>
          <w:tblPr>
            <w:tblStyle w:val="Table31"/>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3.3. Promover a qualificação técnica e profissional em sociobioeconomia por meio de iniciativas de capacitação em larga escala.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Estabelecimento de políticas estaduais de promoção do trabalho verde.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Política de promoção do trabalho verde implantada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A">
                <w:pPr>
                  <w:spacing w:after="0" w:lineRule="auto"/>
                  <w:rPr/>
                </w:pPr>
                <w:r w:rsidDel="00000000" w:rsidR="00000000" w:rsidRPr="00000000">
                  <w:rPr>
                    <w:sz w:val="30"/>
                    <w:szCs w:val="30"/>
                    <w:rtl w:val="0"/>
                  </w:rPr>
                  <w:t xml:space="preserve">Política de promoção do trabalho verde implantada e em funcionamento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325">
      <w:pPr>
        <w:rPr>
          <w:b w:val="1"/>
          <w:bCs w:val="1"/>
          <w:color w:val="445369"/>
          <w:sz w:val="36"/>
          <w:szCs w:val="36"/>
        </w:rPr>
      </w:pPr>
      <w:r w:rsidDel="00000000" w:rsidR="00000000" w:rsidRPr="00000000">
        <w:rPr>
          <w:rtl w:val="0"/>
        </w:rPr>
      </w:r>
    </w:p>
    <w:p w:rsidR="00000000" w:rsidDel="00000000" w:rsidP="00000000" w:rsidRDefault="00000000" w:rsidRPr="00000000" w14:paraId="00000326">
      <w:pPr>
        <w:pStyle w:val="Heading2"/>
        <w:rPr/>
      </w:pPr>
      <w:bookmarkStart w:colFirst="0" w:colLast="0" w:name="_heading=h.axy6lfcejus6" w:id="78"/>
      <w:bookmarkEnd w:id="78"/>
      <w:r w:rsidDel="00000000" w:rsidR="00000000" w:rsidRPr="00000000">
        <w:rPr>
          <w:rtl w:val="0"/>
        </w:rPr>
      </w:r>
    </w:p>
    <w:sdt>
      <w:sdtPr>
        <w:lock w:val="contentLocked"/>
        <w:id w:val="725540589"/>
        <w:tag w:val="goog_rdk_20"/>
      </w:sdtPr>
      <w:sdtContent>
        <w:tbl>
          <w:tblPr>
            <w:tblStyle w:val="Table32"/>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3.3. Promover a qualificação técnica e profissional em sociobioeconomia por meio de iniciativas de capacitação em larga escala.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Capacitação de pelos menos 10 mil pessoas em atividades ligadas à sociobioeconomia.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Colaboradores capacitados; Cidadãos capacitados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1">
                <w:pPr>
                  <w:keepNext w:val="0"/>
                  <w:keepLines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59" w:lineRule="auto"/>
                  <w:ind w:left="0" w:right="0" w:firstLine="0"/>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2">
                <w:pPr>
                  <w:keepNext w:val="0"/>
                  <w:keepLines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59" w:lineRule="auto"/>
                  <w:ind w:left="0" w:right="0" w:firstLine="0"/>
                  <w:jc w:val="both"/>
                  <w:rPr/>
                </w:pPr>
                <w:r w:rsidDel="00000000" w:rsidR="00000000" w:rsidRPr="00000000">
                  <w:rPr>
                    <w:rtl w:val="0"/>
                  </w:rPr>
                  <w:t xml:space="preserve">Número de Colaboradores capacitados; Cidadãos capacitados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33D">
      <w:pPr>
        <w:rPr>
          <w:b w:val="1"/>
          <w:bCs w:val="1"/>
          <w:color w:val="445369"/>
          <w:sz w:val="36"/>
          <w:szCs w:val="36"/>
        </w:rPr>
      </w:pPr>
      <w:r w:rsidDel="00000000" w:rsidR="00000000" w:rsidRPr="00000000">
        <w:rPr>
          <w:rtl w:val="0"/>
        </w:rPr>
      </w:r>
    </w:p>
    <w:p w:rsidR="00000000" w:rsidDel="00000000" w:rsidP="00000000" w:rsidRDefault="00000000" w:rsidRPr="00000000" w14:paraId="0000033E">
      <w:pPr>
        <w:pStyle w:val="Heading2"/>
        <w:rPr/>
      </w:pPr>
      <w:bookmarkStart w:colFirst="0" w:colLast="0" w:name="_heading=h.emfu7o78ggyz" w:id="79"/>
      <w:bookmarkEnd w:id="79"/>
      <w:r w:rsidDel="00000000" w:rsidR="00000000" w:rsidRPr="00000000">
        <w:rPr>
          <w:rtl w:val="0"/>
        </w:rPr>
      </w:r>
    </w:p>
    <w:sdt>
      <w:sdtPr>
        <w:lock w:val="contentLocked"/>
        <w:id w:val="1419527340"/>
        <w:tag w:val="goog_rdk_21"/>
      </w:sdtPr>
      <w:sdtContent>
        <w:tbl>
          <w:tblPr>
            <w:tblStyle w:val="Table33"/>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3.3. Promover a qualificação técnica e profissional em sociobioeconomia por meio de iniciativas de capacitação em larga escala.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Institucionalização de programas permanentes de formação técnica regional.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Número de pessoas capacitadas.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9">
                <w:pPr>
                  <w:keepNext w:val="0"/>
                  <w:keepLines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59" w:lineRule="auto"/>
                  <w:ind w:left="0" w:right="0" w:firstLine="0"/>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A">
                <w:pPr>
                  <w:keepNext w:val="0"/>
                  <w:keepLines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59" w:lineRule="auto"/>
                  <w:ind w:left="0" w:right="0" w:firstLine="0"/>
                  <w:jc w:val="both"/>
                  <w:rPr/>
                </w:pPr>
                <w:r w:rsidDel="00000000" w:rsidR="00000000" w:rsidRPr="00000000">
                  <w:rPr>
                    <w:rtl w:val="0"/>
                  </w:rPr>
                  <w:t xml:space="preserve">Número de pessoas capacitadas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pessoas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355">
      <w:pPr>
        <w:rPr>
          <w:b w:val="1"/>
          <w:bCs w:val="1"/>
          <w:color w:val="445369"/>
          <w:sz w:val="36"/>
          <w:szCs w:val="36"/>
        </w:rPr>
      </w:pPr>
      <w:r w:rsidDel="00000000" w:rsidR="00000000" w:rsidRPr="00000000">
        <w:rPr>
          <w:rtl w:val="0"/>
        </w:rPr>
      </w:r>
    </w:p>
    <w:bookmarkStart w:colFirst="0" w:colLast="0" w:name="bookmark=id.mdwiadv3engf" w:id="80"/>
    <w:bookmarkEnd w:id="80"/>
    <w:p w:rsidR="00000000" w:rsidDel="00000000" w:rsidP="00000000" w:rsidRDefault="00000000" w:rsidRPr="00000000" w14:paraId="00000356">
      <w:pPr>
        <w:pStyle w:val="Heading2"/>
        <w:rPr/>
      </w:pPr>
      <w:bookmarkStart w:colFirst="0" w:colLast="0" w:name="_heading=h.ag40op2y31rj" w:id="81"/>
      <w:bookmarkEnd w:id="81"/>
      <w:r w:rsidDel="00000000" w:rsidR="00000000" w:rsidRPr="00000000">
        <w:rPr>
          <w:rtl w:val="0"/>
        </w:rPr>
        <w:t xml:space="preserve">Linha de Ação 3.4</w:t>
      </w:r>
    </w:p>
    <w:sdt>
      <w:sdtPr>
        <w:lock w:val="contentLocked"/>
        <w:id w:val="1252724052"/>
        <w:tag w:val="goog_rdk_22"/>
      </w:sdtPr>
      <w:sdtContent>
        <w:tbl>
          <w:tblPr>
            <w:tblStyle w:val="Table34"/>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3.4. Ampliar o número de beneficiários e dos instrumentos de pagamento por serviços ambientais, com foco em povos indígenas, comunidades tradicionais e agricultores familiares, bem como aumentar a monetização dos serviços ecossistêmicos.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Aumento do número de beneficiários de PSA na Amazônia Legal em pelos menos 50%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5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Montante de recursos obtidos pelos nove estados com programas jurisdicionais de crédito de carbono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2">
                <w:pPr>
                  <w:spacing w:after="0" w:lineRule="auto"/>
                  <w:rPr/>
                </w:pPr>
                <w:r w:rsidDel="00000000" w:rsidR="00000000" w:rsidRPr="00000000">
                  <w:rPr>
                    <w:color w:val="0000ff"/>
                    <w:rtl w:val="0"/>
                  </w:rPr>
                  <w:t xml:space="preserve">Recursos por beneficiário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reais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36D">
      <w:pPr>
        <w:rPr>
          <w:b w:val="1"/>
          <w:bCs w:val="1"/>
          <w:color w:val="445369"/>
          <w:sz w:val="36"/>
          <w:szCs w:val="36"/>
        </w:rPr>
      </w:pPr>
      <w:r w:rsidDel="00000000" w:rsidR="00000000" w:rsidRPr="00000000">
        <w:rPr>
          <w:rtl w:val="0"/>
        </w:rPr>
      </w:r>
    </w:p>
    <w:p w:rsidR="00000000" w:rsidDel="00000000" w:rsidP="00000000" w:rsidRDefault="00000000" w:rsidRPr="00000000" w14:paraId="0000036E">
      <w:pPr>
        <w:pStyle w:val="Heading2"/>
        <w:rPr/>
      </w:pPr>
      <w:bookmarkStart w:colFirst="0" w:colLast="0" w:name="_heading=h.4p554jcz9tm0" w:id="82"/>
      <w:bookmarkEnd w:id="82"/>
      <w:r w:rsidDel="00000000" w:rsidR="00000000" w:rsidRPr="00000000">
        <w:rPr>
          <w:rtl w:val="0"/>
        </w:rPr>
      </w:r>
    </w:p>
    <w:sdt>
      <w:sdtPr>
        <w:lock w:val="contentLocked"/>
        <w:id w:val="1808232203"/>
        <w:tag w:val="goog_rdk_23"/>
      </w:sdtPr>
      <w:sdtContent>
        <w:tbl>
          <w:tblPr>
            <w:tblStyle w:val="Table35"/>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3.4. Ampliar o número de beneficiários e dos instrumentos de pagamento por serviços ambientais, com foco em povos indígenas, comunidades tradicionais e agricultores familiares, bem como aumentar a monetização dos serviços ecossistêmicos.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Montante de recursos obtidos pelos nove estados com programas jurisdicionais de crédito de carbono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Montante de recursos obtidos pelos nove estados com programas jurisdicionais de crédito de carbono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730.405273437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A">
                <w:pPr>
                  <w:spacing w:after="0" w:lineRule="auto"/>
                  <w:rPr/>
                </w:pPr>
                <w:r w:rsidDel="00000000" w:rsidR="00000000" w:rsidRPr="00000000">
                  <w:rPr>
                    <w:sz w:val="30"/>
                    <w:szCs w:val="30"/>
                    <w:rtl w:val="0"/>
                  </w:rPr>
                  <w:t xml:space="preserve">Recursos previstos no orçamento e executados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Reais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bl>
      </w:sdtContent>
    </w:sdt>
    <w:p w:rsidR="00000000" w:rsidDel="00000000" w:rsidP="00000000" w:rsidRDefault="00000000" w:rsidRPr="00000000" w14:paraId="00000385">
      <w:pPr>
        <w:rPr>
          <w:b w:val="1"/>
          <w:bCs w:val="1"/>
          <w:color w:val="445369"/>
          <w:sz w:val="36"/>
          <w:szCs w:val="36"/>
        </w:rPr>
      </w:pPr>
      <w:r w:rsidDel="00000000" w:rsidR="00000000" w:rsidRPr="00000000">
        <w:rPr>
          <w:rtl w:val="0"/>
        </w:rPr>
      </w:r>
    </w:p>
    <w:bookmarkStart w:colFirst="0" w:colLast="0" w:name="bookmark=id.y5uq2tvu5u8c" w:id="83"/>
    <w:bookmarkEnd w:id="83"/>
    <w:p w:rsidR="00000000" w:rsidDel="00000000" w:rsidP="00000000" w:rsidRDefault="00000000" w:rsidRPr="00000000" w14:paraId="00000386">
      <w:pPr>
        <w:pStyle w:val="Heading2"/>
        <w:rPr/>
      </w:pPr>
      <w:bookmarkStart w:colFirst="0" w:colLast="0" w:name="_heading=h.xyu5zmhrfsru" w:id="84"/>
      <w:bookmarkEnd w:id="84"/>
      <w:r w:rsidDel="00000000" w:rsidR="00000000" w:rsidRPr="00000000">
        <w:rPr>
          <w:rtl w:val="0"/>
        </w:rPr>
        <w:t xml:space="preserve">Linha de Ação 3.5</w:t>
      </w:r>
    </w:p>
    <w:sdt>
      <w:sdtPr>
        <w:lock w:val="contentLocked"/>
        <w:id w:val="-150951903"/>
        <w:tag w:val="goog_rdk_24"/>
      </w:sdtPr>
      <w:sdtContent>
        <w:tbl>
          <w:tblPr>
            <w:tblStyle w:val="Table36"/>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3.5. Estabelecer uso inteligente e ordenado dos recursos minerais, abordando a agregação de valor aos minerais críticos, promovendo a inovação tecnológica e o respeito aos limites socioambientais dos diferentes territórios e resiliência das paisagens.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Implementação de políticas de agregação de valor mineral em 100% dos estados mineradores.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Aumento de 10% ao ano do valor agregado de produtos de transformação industrial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2">
                <w:pPr>
                  <w:spacing w:after="0" w:lineRule="auto"/>
                  <w:rPr/>
                </w:pPr>
                <w:r w:rsidDel="00000000" w:rsidR="00000000" w:rsidRPr="00000000">
                  <w:rPr>
                    <w:rtl w:val="0"/>
                  </w:rPr>
                  <w:t xml:space="preserve">Valor da renda líquida total de empresas de transformação industrial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reais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IBGE</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https://sidra.ibge.gov.br/tabela/10457</w:t>
                </w:r>
                <w:r w:rsidDel="00000000" w:rsidR="00000000" w:rsidRPr="00000000">
                  <w:rPr>
                    <w:rtl w:val="0"/>
                  </w:rPr>
                </w:r>
              </w:p>
            </w:tc>
          </w:tr>
        </w:tbl>
      </w:sdtContent>
    </w:sdt>
    <w:p w:rsidR="00000000" w:rsidDel="00000000" w:rsidP="00000000" w:rsidRDefault="00000000" w:rsidRPr="00000000" w14:paraId="0000039D">
      <w:pPr>
        <w:rPr>
          <w:b w:val="1"/>
          <w:bCs w:val="1"/>
          <w:color w:val="445369"/>
          <w:sz w:val="36"/>
          <w:szCs w:val="36"/>
        </w:rPr>
      </w:pPr>
      <w:r w:rsidDel="00000000" w:rsidR="00000000" w:rsidRPr="00000000">
        <w:rPr>
          <w:rtl w:val="0"/>
        </w:rPr>
      </w:r>
    </w:p>
    <w:p w:rsidR="00000000" w:rsidDel="00000000" w:rsidP="00000000" w:rsidRDefault="00000000" w:rsidRPr="00000000" w14:paraId="0000039E">
      <w:pPr>
        <w:rPr>
          <w:b w:val="1"/>
          <w:bCs w:val="1"/>
          <w:color w:val="445369"/>
          <w:sz w:val="36"/>
          <w:szCs w:val="36"/>
        </w:rPr>
      </w:pPr>
      <w:r w:rsidDel="00000000" w:rsidR="00000000" w:rsidRPr="00000000">
        <w:rPr>
          <w:b w:val="1"/>
          <w:bCs w:val="1"/>
          <w:color w:val="445369"/>
          <w:sz w:val="36"/>
          <w:szCs w:val="36"/>
        </w:rPr>
        <w:drawing>
          <wp:inline distB="114300" distT="114300" distL="114300" distR="114300">
            <wp:extent cx="5308290" cy="2654300"/>
            <wp:effectExtent b="0" l="0" r="0" t="0"/>
            <wp:docPr id="15"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30829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39F">
      <w:pPr>
        <w:pStyle w:val="Heading2"/>
        <w:rPr/>
      </w:pPr>
      <w:bookmarkStart w:colFirst="0" w:colLast="0" w:name="_heading=h.o61omxv8null" w:id="85"/>
      <w:bookmarkEnd w:id="85"/>
      <w:r w:rsidDel="00000000" w:rsidR="00000000" w:rsidRPr="00000000">
        <w:rPr>
          <w:rtl w:val="0"/>
        </w:rPr>
      </w:r>
    </w:p>
    <w:sdt>
      <w:sdtPr>
        <w:lock w:val="contentLocked"/>
        <w:id w:val="-1934464035"/>
        <w:tag w:val="goog_rdk_25"/>
      </w:sdtPr>
      <w:sdtContent>
        <w:tbl>
          <w:tblPr>
            <w:tblStyle w:val="Table37"/>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Desenvolvimento econômico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3.5. Estabelecer uso inteligente e ordenado dos recursos minerais, abordando a agregação de valor aos minerais críticos, promovendo a inovação tecnológica e o respeito aos limites socioambientais dos diferentes territórios e resiliência das paisagens.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4">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Aumento dos projetos minerais estratégicos com critérios socioambientais atendidos.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A7">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100%</w:t>
                </w:r>
                <w:r w:rsidDel="00000000" w:rsidR="00000000" w:rsidRPr="00000000">
                  <w:rPr>
                    <w:color w:val="0000ff"/>
                    <w:rtl w:val="0"/>
                  </w:rPr>
                  <w:t xml:space="preserve"> dos projetos minerais estratégicos com critérios socioambientais atendidos.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B">
                <w:pPr>
                  <w:spacing w:after="0" w:lineRule="auto"/>
                  <w:rPr>
                    <w:sz w:val="30"/>
                    <w:szCs w:val="30"/>
                  </w:rPr>
                </w:pPr>
                <w:r w:rsidDel="00000000" w:rsidR="00000000" w:rsidRPr="00000000">
                  <w:rPr>
                    <w:color w:val="0000ff"/>
                    <w:rtl w:val="0"/>
                  </w:rPr>
                  <w:t xml:space="preserve">Projetos minerais com critérios documentados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Plataforma da Ecosociobiodiversidade (em construção)</w:t>
                </w:r>
              </w:p>
            </w:tc>
          </w:tr>
        </w:tbl>
      </w:sdtContent>
    </w:sdt>
    <w:p w:rsidR="00000000" w:rsidDel="00000000" w:rsidP="00000000" w:rsidRDefault="00000000" w:rsidRPr="00000000" w14:paraId="000003B6">
      <w:pPr>
        <w:rPr>
          <w:b w:val="1"/>
          <w:bCs w:val="1"/>
          <w:color w:val="445369"/>
          <w:sz w:val="36"/>
          <w:szCs w:val="36"/>
        </w:rPr>
      </w:pPr>
      <w:r w:rsidDel="00000000" w:rsidR="00000000" w:rsidRPr="00000000">
        <w:rPr>
          <w:rtl w:val="0"/>
        </w:rPr>
      </w:r>
    </w:p>
    <w:p w:rsidR="00000000" w:rsidDel="00000000" w:rsidP="00000000" w:rsidRDefault="00000000" w:rsidRPr="00000000" w14:paraId="000003B7">
      <w:pPr>
        <w:rPr>
          <w:b w:val="1"/>
          <w:bCs w:val="1"/>
          <w:color w:val="445369"/>
          <w:sz w:val="36"/>
          <w:szCs w:val="36"/>
        </w:rPr>
      </w:pPr>
      <w:r w:rsidDel="00000000" w:rsidR="00000000" w:rsidRPr="00000000">
        <w:rPr>
          <w:rtl w:val="0"/>
        </w:rPr>
      </w:r>
    </w:p>
    <w:p w:rsidR="00000000" w:rsidDel="00000000" w:rsidP="00000000" w:rsidRDefault="00000000" w:rsidRPr="00000000" w14:paraId="000003B8">
      <w:pPr>
        <w:rPr>
          <w:b w:val="1"/>
          <w:bCs w:val="1"/>
          <w:color w:val="445369"/>
          <w:sz w:val="36"/>
          <w:szCs w:val="36"/>
        </w:rPr>
      </w:pPr>
      <w:r w:rsidDel="00000000" w:rsidR="00000000" w:rsidRPr="00000000">
        <w:rPr>
          <w:rtl w:val="0"/>
        </w:rPr>
      </w:r>
    </w:p>
    <w:p w:rsidR="00000000" w:rsidDel="00000000" w:rsidP="00000000" w:rsidRDefault="00000000" w:rsidRPr="00000000" w14:paraId="000003B9">
      <w:pPr>
        <w:pStyle w:val="Heading1"/>
        <w:rPr/>
      </w:pPr>
      <w:bookmarkStart w:colFirst="0" w:colLast="0" w:name="_heading=h.uedj4qgvuzsn" w:id="86"/>
      <w:bookmarkEnd w:id="86"/>
      <w:r w:rsidDel="00000000" w:rsidR="00000000" w:rsidRPr="00000000">
        <w:rPr>
          <w:rtl w:val="0"/>
        </w:rPr>
        <w:t xml:space="preserve">Eixo 4 - Infraestrutura e integração regional sustentável</w:t>
      </w:r>
    </w:p>
    <w:p w:rsidR="00000000" w:rsidDel="00000000" w:rsidP="00000000" w:rsidRDefault="00000000" w:rsidRPr="00000000" w14:paraId="000003BA">
      <w:pPr>
        <w:rPr/>
      </w:pPr>
      <w:r w:rsidDel="00000000" w:rsidR="00000000" w:rsidRPr="00000000">
        <w:rPr>
          <w:rtl w:val="0"/>
        </w:rPr>
      </w:r>
    </w:p>
    <w:bookmarkStart w:colFirst="0" w:colLast="0" w:name="bookmark=id.azkonlkpjx3" w:id="87"/>
    <w:bookmarkEnd w:id="87"/>
    <w:p w:rsidR="00000000" w:rsidDel="00000000" w:rsidP="00000000" w:rsidRDefault="00000000" w:rsidRPr="00000000" w14:paraId="000003BB">
      <w:pPr>
        <w:pStyle w:val="Heading2"/>
        <w:rPr/>
      </w:pPr>
      <w:bookmarkStart w:colFirst="0" w:colLast="0" w:name="_heading=h.gc1a9s1ftirl" w:id="88"/>
      <w:bookmarkEnd w:id="88"/>
      <w:r w:rsidDel="00000000" w:rsidR="00000000" w:rsidRPr="00000000">
        <w:rPr>
          <w:rtl w:val="0"/>
        </w:rPr>
        <w:t xml:space="preserve">Linha de Ação 4.1 </w:t>
      </w:r>
    </w:p>
    <w:tbl>
      <w:tblPr>
        <w:tblStyle w:val="Table38"/>
        <w:tblW w:w="835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84.471030673405"/>
        <w:gridCol w:w="5975.0407803502185"/>
        <w:tblGridChange w:id="0">
          <w:tblGrid>
            <w:gridCol w:w="2384.471030673405"/>
            <w:gridCol w:w="5975.040780350218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Infraestrutura e integração regional sustentável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4.1. Expandir e integrar a infraestrutura tecnológica na Amazônia Legal, promovendo conectividade digital universal e equitativa entre os municípios.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Articular, em parceria com a União e o setor privado, a elevação do Índice Brasileiro de Conectividade (IBC) médio da Amazônia Legal de 53,52 pontos em 2025 para 80,00 pontos até 2050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b w:val="1"/>
                <w:bCs w:val="1"/>
                <w:rtl w:val="0"/>
              </w:rPr>
              <w:t xml:space="preserve">Indicador</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Índice de Conectividade Digital da Amazônia Legal (IBC-AMZ) ponderado pela população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7">
            <w:pPr>
              <w:spacing w:after="0" w:lineRule="auto"/>
              <w:rPr>
                <w:sz w:val="30"/>
                <w:szCs w:val="30"/>
              </w:rPr>
            </w:pPr>
            <m:oMath>
              <m:sSub>
                <m:sSubPr>
                  <m:ctrlPr>
                    <w:rPr>
                      <w:sz w:val="30"/>
                      <w:szCs w:val="30"/>
                    </w:rPr>
                  </m:ctrlPr>
                </m:sSubPr>
                <m:e>
                  <m:r>
                    <w:rPr>
                      <w:sz w:val="30"/>
                      <w:szCs w:val="30"/>
                    </w:rPr>
                    <m:t xml:space="preserve">IBC</m:t>
                  </m:r>
                </m:e>
                <m:sub>
                  <m:r>
                    <w:rPr>
                      <w:sz w:val="30"/>
                      <w:szCs w:val="30"/>
                    </w:rPr>
                    <m:t xml:space="preserve">Ponderado </m:t>
                  </m:r>
                </m:sub>
              </m:sSub>
              <m:r>
                <w:rPr>
                  <w:sz w:val="30"/>
                  <w:szCs w:val="30"/>
                </w:rPr>
                <m:t xml:space="preserve">=</m:t>
              </m:r>
              <m:f>
                <m:fPr>
                  <m:ctrlPr>
                    <w:rPr>
                      <w:sz w:val="30"/>
                      <w:szCs w:val="30"/>
                    </w:rPr>
                  </m:ctrlPr>
                </m:fPr>
                <m:num>
                  <m:nary>
                    <m:naryPr>
                      <m:chr m:val="∑"/>
                      <m:ctrlPr>
                        <w:rPr>
                          <w:sz w:val="30"/>
                          <w:szCs w:val="30"/>
                        </w:rPr>
                      </m:ctrlPr>
                    </m:naryPr>
                    <m:sub/>
                    <m:sup/>
                  </m:nary>
                  <m:r>
                    <w:rPr>
                      <w:sz w:val="30"/>
                      <w:szCs w:val="30"/>
                    </w:rPr>
                    <m:t xml:space="preserve">(IBCmun * Populaçãomun)</m:t>
                  </m:r>
                </m:num>
                <m:den>
                  <m:nary>
                    <m:naryPr>
                      <m:chr m:val="∑"/>
                      <m:ctrlPr>
                        <w:rPr>
                          <w:sz w:val="30"/>
                          <w:szCs w:val="30"/>
                        </w:rPr>
                      </m:ctrlPr>
                    </m:naryPr>
                    <m:sub/>
                    <m:sup/>
                  </m:nary>
                  <m:r>
                    <w:rPr>
                      <w:sz w:val="30"/>
                      <w:szCs w:val="30"/>
                    </w:rPr>
                    <m:t xml:space="preserve">Populaçãomun</m:t>
                  </m:r>
                </m:den>
              </m:f>
            </m:oMath>
            <w:r w:rsidDel="00000000" w:rsidR="00000000" w:rsidRPr="00000000">
              <w:rPr>
                <w:rtl w:val="0"/>
              </w:rPr>
            </w:r>
          </w:p>
          <w:p w:rsidR="00000000" w:rsidDel="00000000" w:rsidP="00000000" w:rsidRDefault="00000000" w:rsidRPr="00000000" w14:paraId="000003C8">
            <w:pPr>
              <w:numPr>
                <w:ilvl w:val="0"/>
                <w:numId w:val="2"/>
              </w:numPr>
              <w:spacing w:after="0" w:lineRule="auto"/>
              <w:ind w:left="720" w:hanging="360"/>
              <w:rPr>
                <w:sz w:val="30"/>
                <w:szCs w:val="30"/>
                <w:u w:val="none"/>
              </w:rPr>
            </w:pPr>
            <w:r w:rsidDel="00000000" w:rsidR="00000000" w:rsidRPr="00000000">
              <w:rPr>
                <w:sz w:val="30"/>
                <w:szCs w:val="30"/>
                <w:rtl w:val="0"/>
              </w:rPr>
              <w:t xml:space="preserve">IBCmun = IBC municipal</w:t>
            </w:r>
          </w:p>
          <w:p w:rsidR="00000000" w:rsidDel="00000000" w:rsidP="00000000" w:rsidRDefault="00000000" w:rsidRPr="00000000" w14:paraId="000003C9">
            <w:pPr>
              <w:numPr>
                <w:ilvl w:val="0"/>
                <w:numId w:val="2"/>
              </w:numPr>
              <w:spacing w:after="0" w:lineRule="auto"/>
              <w:ind w:left="720" w:hanging="360"/>
              <w:rPr>
                <w:sz w:val="30"/>
                <w:szCs w:val="30"/>
                <w:u w:val="none"/>
              </w:rPr>
            </w:pPr>
            <w:r w:rsidDel="00000000" w:rsidR="00000000" w:rsidRPr="00000000">
              <w:rPr>
                <w:sz w:val="30"/>
                <w:szCs w:val="30"/>
                <w:rtl w:val="0"/>
              </w:rPr>
              <w:t xml:space="preserve">Populaçãomun = População municipal</w:t>
            </w:r>
          </w:p>
          <w:p w:rsidR="00000000" w:rsidDel="00000000" w:rsidP="00000000" w:rsidRDefault="00000000" w:rsidRPr="00000000" w14:paraId="000003CA">
            <w:pPr>
              <w:spacing w:after="0" w:lineRule="auto"/>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ANATEL</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hyperlink r:id="rId26">
              <w:r w:rsidDel="00000000" w:rsidR="00000000" w:rsidRPr="00000000">
                <w:rPr>
                  <w:color w:val="1155cc"/>
                  <w:u w:val="single"/>
                  <w:rtl w:val="0"/>
                </w:rPr>
                <w:t xml:space="preserve">https://informacoes.anatel.gov.br/paineis/meu-municipio/indice-brasileiro-de-conectividade</w:t>
              </w:r>
            </w:hyperlink>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drawing>
          <wp:inline distB="114300" distT="114300" distL="114300" distR="114300">
            <wp:extent cx="5308290" cy="3009900"/>
            <wp:effectExtent b="0" l="0" r="0" t="0"/>
            <wp:docPr id="20"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30829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rPr/>
      </w:pPr>
      <w:r w:rsidDel="00000000" w:rsidR="00000000" w:rsidRPr="00000000">
        <w:rPr>
          <w:rtl w:val="0"/>
        </w:rPr>
      </w:r>
    </w:p>
    <w:bookmarkStart w:colFirst="0" w:colLast="0" w:name="bookmark=id.xth55acq33k8" w:id="89"/>
    <w:bookmarkEnd w:id="89"/>
    <w:p w:rsidR="00000000" w:rsidDel="00000000" w:rsidP="00000000" w:rsidRDefault="00000000" w:rsidRPr="00000000" w14:paraId="000003D8">
      <w:pPr>
        <w:pStyle w:val="Heading2"/>
        <w:rPr/>
      </w:pPr>
      <w:bookmarkStart w:colFirst="0" w:colLast="0" w:name="_heading=h.ehb736s4u55h" w:id="90"/>
      <w:bookmarkEnd w:id="90"/>
      <w:r w:rsidDel="00000000" w:rsidR="00000000" w:rsidRPr="00000000">
        <w:rPr>
          <w:rtl w:val="0"/>
        </w:rPr>
        <w:t xml:space="preserve">Linha de Ação 4.2</w:t>
      </w:r>
    </w:p>
    <w:sdt>
      <w:sdtPr>
        <w:lock w:val="contentLocked"/>
        <w:id w:val="-734899321"/>
        <w:tag w:val="goog_rdk_26"/>
      </w:sdtPr>
      <w:sdtContent>
        <w:tbl>
          <w:tblPr>
            <w:tblStyle w:val="Table39"/>
            <w:tblW w:w="83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55"/>
            <w:gridCol w:w="6000"/>
            <w:tblGridChange w:id="0">
              <w:tblGrid>
                <w:gridCol w:w="2355"/>
                <w:gridCol w:w="6000"/>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D9">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D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Infraestrutura e integração regional sustentável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D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D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4.2. Ampliar, modernizar e integrar a rede de transporte intermodal e de logística regional e Pan-Amazônia. Aprimorar a integração logística regional, com foco na melhoria das rodovias, ferrovias, hidrovias, portos e conexões aéreas sustentáveis.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DD">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Elevar a adequação e trafegabilidade da infraestrutura estadual existente na Amazônia Legal em 18.5 pontos percentuais (passando da baseline atual de 46.5% para 65%) até 2050.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DF">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 ajustado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E0">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Taxa de adequação e trafegabilidade da infraestrutura de transportes (%)</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ajustada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4">
                <w:pPr>
                  <w:spacing w:after="0" w:lineRule="auto"/>
                  <w:rPr/>
                </w:pPr>
                <m:oMath>
                  <m:r>
                    <w:rPr/>
                    <m:t xml:space="preserve">TaxaAdequação= (</m:t>
                  </m:r>
                  <m:f>
                    <m:fPr>
                      <m:ctrlPr>
                        <w:rPr/>
                      </m:ctrlPr>
                    </m:fPr>
                    <m:num>
                      <m:r>
                        <w:rPr/>
                        <m:t xml:space="preserve">extensão efetiva ponderada (km)</m:t>
                      </m:r>
                    </m:num>
                    <m:den>
                      <m:r>
                        <w:rPr/>
                        <m:t xml:space="preserve">extensão física total (km)</m:t>
                      </m:r>
                    </m:den>
                  </m:f>
                  <m:r>
                    <w:rPr/>
                    <m:t xml:space="preserve">)*100</m:t>
                  </m:r>
                </m:oMath>
                <w:r w:rsidDel="00000000" w:rsidR="00000000" w:rsidRPr="00000000">
                  <w:rPr>
                    <w:rtl w:val="0"/>
                  </w:rPr>
                </w:r>
              </w:p>
              <w:p w:rsidR="00000000" w:rsidDel="00000000" w:rsidP="00000000" w:rsidRDefault="00000000" w:rsidRPr="00000000" w14:paraId="000003E5">
                <w:pPr>
                  <w:spacing w:after="0" w:lineRule="auto"/>
                  <w:rPr/>
                </w:pPr>
                <w:r w:rsidDel="00000000" w:rsidR="00000000" w:rsidRPr="00000000">
                  <w:rPr>
                    <w:rtl w:val="0"/>
                  </w:rPr>
                </w:r>
              </w:p>
              <w:p w:rsidR="00000000" w:rsidDel="00000000" w:rsidP="00000000" w:rsidRDefault="00000000" w:rsidRPr="00000000" w14:paraId="000003E6">
                <w:pPr>
                  <w:numPr>
                    <w:ilvl w:val="0"/>
                    <w:numId w:val="3"/>
                  </w:numPr>
                  <w:spacing w:after="0" w:lineRule="auto"/>
                  <w:ind w:left="425.19685039370046" w:hanging="360"/>
                  <w:rPr>
                    <w:u w:val="none"/>
                  </w:rPr>
                </w:pPr>
                <w:r w:rsidDel="00000000" w:rsidR="00000000" w:rsidRPr="00000000">
                  <w:rPr>
                    <w:rtl w:val="0"/>
                  </w:rPr>
                  <w:t xml:space="preserve">extensão física total (km):  Soma do comprimento real (em quilômetros) de todas as rodovias (estaduais), </w:t>
                </w:r>
                <w:r w:rsidDel="00000000" w:rsidR="00000000" w:rsidRPr="00000000">
                  <w:rPr>
                    <w:color w:val="ff0000"/>
                    <w:rtl w:val="0"/>
                  </w:rPr>
                  <w:t xml:space="preserve">ferrovias operacionais (são federais) </w:t>
                </w:r>
                <w:r w:rsidDel="00000000" w:rsidR="00000000" w:rsidRPr="00000000">
                  <w:rPr>
                    <w:rtl w:val="0"/>
                  </w:rPr>
                  <w:t xml:space="preserve">e hidrovias navegáveis de domínio estadual no território.</w:t>
                </w:r>
              </w:p>
              <w:p w:rsidR="00000000" w:rsidDel="00000000" w:rsidP="00000000" w:rsidRDefault="00000000" w:rsidRPr="00000000" w14:paraId="000003E7">
                <w:pPr>
                  <w:numPr>
                    <w:ilvl w:val="0"/>
                    <w:numId w:val="3"/>
                  </w:numPr>
                  <w:spacing w:after="0" w:lineRule="auto"/>
                  <w:ind w:left="425.19685039370046" w:hanging="360"/>
                </w:pPr>
                <w:r w:rsidDel="00000000" w:rsidR="00000000" w:rsidRPr="00000000">
                  <w:rPr>
                    <w:rtl w:val="0"/>
                  </w:rPr>
                  <w:t xml:space="preserve">extensão efetiva ponderada (km): Soma do comprimento de cada trecho de infraestrutura multiplicado pelo seu respectivo fator/peso de qualidade:</w:t>
                </w:r>
              </w:p>
              <w:p w:rsidR="00000000" w:rsidDel="00000000" w:rsidP="00000000" w:rsidRDefault="00000000" w:rsidRPr="00000000" w14:paraId="000003E8">
                <w:pPr>
                  <w:numPr>
                    <w:ilvl w:val="2"/>
                    <w:numId w:val="3"/>
                  </w:numPr>
                  <w:spacing w:after="0" w:lineRule="auto"/>
                  <w:ind w:left="2160" w:hanging="360"/>
                  <w:rPr>
                    <w:u w:val="none"/>
                  </w:rPr>
                </w:pPr>
                <w:r w:rsidDel="00000000" w:rsidR="00000000" w:rsidRPr="00000000">
                  <w:rPr>
                    <w:rtl w:val="0"/>
                  </w:rPr>
                  <w:t xml:space="preserve">1 =  trechos em ótimo estado</w:t>
                </w:r>
              </w:p>
              <w:p w:rsidR="00000000" w:rsidDel="00000000" w:rsidP="00000000" w:rsidRDefault="00000000" w:rsidRPr="00000000" w14:paraId="000003E9">
                <w:pPr>
                  <w:numPr>
                    <w:ilvl w:val="2"/>
                    <w:numId w:val="3"/>
                  </w:numPr>
                  <w:spacing w:after="0" w:lineRule="auto"/>
                  <w:ind w:left="2160" w:hanging="360"/>
                  <w:rPr>
                    <w:u w:val="none"/>
                  </w:rPr>
                </w:pPr>
                <w:r w:rsidDel="00000000" w:rsidR="00000000" w:rsidRPr="00000000">
                  <w:rPr>
                    <w:rtl w:val="0"/>
                  </w:rPr>
                  <w:t xml:space="preserve">0.8 = trechos em bom estado</w:t>
                </w:r>
              </w:p>
              <w:p w:rsidR="00000000" w:rsidDel="00000000" w:rsidP="00000000" w:rsidRDefault="00000000" w:rsidRPr="00000000" w14:paraId="000003EA">
                <w:pPr>
                  <w:numPr>
                    <w:ilvl w:val="2"/>
                    <w:numId w:val="3"/>
                  </w:numPr>
                  <w:spacing w:after="0" w:lineRule="auto"/>
                  <w:ind w:left="2160" w:hanging="360"/>
                  <w:rPr>
                    <w:u w:val="none"/>
                  </w:rPr>
                </w:pPr>
                <w:r w:rsidDel="00000000" w:rsidR="00000000" w:rsidRPr="00000000">
                  <w:rPr>
                    <w:rtl w:val="0"/>
                  </w:rPr>
                  <w:t xml:space="preserve">0.5 =  trechos regulares/modais sem avaliação de qualidade disponível</w:t>
                </w:r>
              </w:p>
              <w:p w:rsidR="00000000" w:rsidDel="00000000" w:rsidP="00000000" w:rsidRDefault="00000000" w:rsidRPr="00000000" w14:paraId="000003EB">
                <w:pPr>
                  <w:numPr>
                    <w:ilvl w:val="2"/>
                    <w:numId w:val="3"/>
                  </w:numPr>
                  <w:spacing w:after="0" w:lineRule="auto"/>
                  <w:ind w:left="2160" w:hanging="360"/>
                  <w:rPr>
                    <w:u w:val="none"/>
                  </w:rPr>
                </w:pPr>
                <w:r w:rsidDel="00000000" w:rsidR="00000000" w:rsidRPr="00000000">
                  <w:rPr>
                    <w:rtl w:val="0"/>
                  </w:rPr>
                  <w:t xml:space="preserve">0.2 =  trechos em estado ruim</w:t>
                </w:r>
              </w:p>
              <w:p w:rsidR="00000000" w:rsidDel="00000000" w:rsidP="00000000" w:rsidRDefault="00000000" w:rsidRPr="00000000" w14:paraId="000003EC">
                <w:pPr>
                  <w:numPr>
                    <w:ilvl w:val="2"/>
                    <w:numId w:val="3"/>
                  </w:numPr>
                  <w:spacing w:after="0" w:lineRule="auto"/>
                  <w:ind w:left="2160" w:hanging="360"/>
                  <w:rPr>
                    <w:u w:val="none"/>
                  </w:rPr>
                </w:pPr>
                <w:r w:rsidDel="00000000" w:rsidR="00000000" w:rsidRPr="00000000">
                  <w:rPr>
                    <w:rtl w:val="0"/>
                  </w:rPr>
                  <w:t xml:space="preserve">0.05 = trechos em péssimo estado</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Ministério dos Transportes; DNIT; CNT</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6">
                <w:pPr>
                  <w:numPr>
                    <w:ilvl w:val="0"/>
                    <w:numId w:val="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Rodovias estaduais (complemento à base mais recente) (DNIT) - </w:t>
                </w:r>
                <w:hyperlink r:id="rId28">
                  <w:r w:rsidDel="00000000" w:rsidR="00000000" w:rsidRPr="00000000">
                    <w:rPr>
                      <w:color w:val="1155cc"/>
                      <w:u w:val="single"/>
                      <w:rtl w:val="0"/>
                    </w:rPr>
                    <w:t xml:space="preserve">https://servicos.dnit.gov.br/vgeo/</w:t>
                  </w:r>
                </w:hyperlink>
                <w:r w:rsidDel="00000000" w:rsidR="00000000" w:rsidRPr="00000000">
                  <w:rPr>
                    <w:rtl w:val="0"/>
                  </w:rPr>
                </w:r>
              </w:p>
              <w:p w:rsidR="00000000" w:rsidDel="00000000" w:rsidP="00000000" w:rsidRDefault="00000000" w:rsidRPr="00000000" w14:paraId="000003F7">
                <w:pPr>
                  <w:numPr>
                    <w:ilvl w:val="0"/>
                    <w:numId w:val="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Rodovias (federais, estaduais, distritais); Ferrovias;  Hidroviario (DNIT) - </w:t>
                </w:r>
              </w:p>
              <w:p w:rsidR="00000000" w:rsidDel="00000000" w:rsidP="00000000" w:rsidRDefault="00000000" w:rsidRPr="00000000" w14:paraId="000003F8">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hyperlink r:id="rId29">
                  <w:r w:rsidDel="00000000" w:rsidR="00000000" w:rsidRPr="00000000">
                    <w:rPr>
                      <w:color w:val="1155cc"/>
                      <w:u w:val="single"/>
                      <w:rtl w:val="0"/>
                    </w:rPr>
                    <w:t xml:space="preserve">https://www.gov.br/transportes/pt-br/assuntos/dados-de-transportes/bit/bit-mapas</w:t>
                  </w:r>
                </w:hyperlink>
                <w:r w:rsidDel="00000000" w:rsidR="00000000" w:rsidRPr="00000000">
                  <w:rPr>
                    <w:rtl w:val="0"/>
                  </w:rPr>
                </w:r>
              </w:p>
              <w:p w:rsidR="00000000" w:rsidDel="00000000" w:rsidP="00000000" w:rsidRDefault="00000000" w:rsidRPr="00000000" w14:paraId="000003F9">
                <w:pPr>
                  <w:numPr>
                    <w:ilvl w:val="0"/>
                    <w:numId w:val="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Qualidade das rodovias (CNT) - </w:t>
                </w:r>
                <w:hyperlink r:id="rId30">
                  <w:r w:rsidDel="00000000" w:rsidR="00000000" w:rsidRPr="00000000">
                    <w:rPr>
                      <w:color w:val="1155cc"/>
                      <w:u w:val="single"/>
                      <w:rtl w:val="0"/>
                    </w:rPr>
                    <w:t xml:space="preserve">https://data.cnt.org.br/transporte/painel-da-pesquisa-cnt-de-rodovias/</w:t>
                  </w:r>
                </w:hyperlink>
                <w:r w:rsidDel="00000000" w:rsidR="00000000" w:rsidRPr="00000000">
                  <w:rPr>
                    <w:rtl w:val="0"/>
                  </w:rPr>
                  <w:t xml:space="preserve"> </w:t>
                </w:r>
              </w:p>
            </w:tc>
          </w:tr>
        </w:tbl>
      </w:sdtContent>
    </w:sdt>
    <w:p w:rsidR="00000000" w:rsidDel="00000000" w:rsidP="00000000" w:rsidRDefault="00000000" w:rsidRPr="00000000" w14:paraId="000003FA">
      <w:pPr>
        <w:rPr/>
      </w:pPr>
      <w:r w:rsidDel="00000000" w:rsidR="00000000" w:rsidRPr="00000000">
        <w:rPr/>
        <w:drawing>
          <wp:inline distB="114300" distT="114300" distL="114300" distR="114300">
            <wp:extent cx="5308290" cy="3213100"/>
            <wp:effectExtent b="0" l="0" r="0" t="0"/>
            <wp:docPr id="22"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5308290" cy="3213100"/>
                    </a:xfrm>
                    <a:prstGeom prst="rect"/>
                    <a:ln/>
                  </pic:spPr>
                </pic:pic>
              </a:graphicData>
            </a:graphic>
          </wp:inline>
        </w:drawing>
      </w:r>
      <w:r w:rsidDel="00000000" w:rsidR="00000000" w:rsidRPr="00000000">
        <w:rPr>
          <w:rtl w:val="0"/>
        </w:rPr>
      </w:r>
    </w:p>
    <w:bookmarkStart w:colFirst="0" w:colLast="0" w:name="bookmark=id.bu271jlgd44a" w:id="91"/>
    <w:bookmarkEnd w:id="91"/>
    <w:p w:rsidR="00000000" w:rsidDel="00000000" w:rsidP="00000000" w:rsidRDefault="00000000" w:rsidRPr="00000000" w14:paraId="000003FB">
      <w:pPr>
        <w:pStyle w:val="Heading2"/>
        <w:rPr/>
      </w:pPr>
      <w:bookmarkStart w:colFirst="0" w:colLast="0" w:name="_heading=h.cm1pqvs918c" w:id="92"/>
      <w:bookmarkEnd w:id="92"/>
      <w:r w:rsidDel="00000000" w:rsidR="00000000" w:rsidRPr="00000000">
        <w:rPr>
          <w:rtl w:val="0"/>
        </w:rPr>
        <w:t xml:space="preserve">Linha de Ação 4.3</w:t>
      </w:r>
    </w:p>
    <w:sdt>
      <w:sdtPr>
        <w:lock w:val="contentLocked"/>
        <w:id w:val="1765175204"/>
        <w:tag w:val="goog_rdk_27"/>
      </w:sdtPr>
      <w:sdtContent>
        <w:tbl>
          <w:tblPr>
            <w:tblStyle w:val="Table40"/>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FC">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F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Infraestrutura e integração regional sustentável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F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3F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4.3. Impulsionar a transição energética na Amazônia Legal, com foco na ampliação da geração e distribuição de energia limpa e descentralizada.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00">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Aumento de 12,37% de acesso suficiente e estruturado à energia limpa (baseline de 60.13% em 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02">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 ajustado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0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Indicador de Transição Energética e Qualidade Distributiva Amazônica (%)</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ajustada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7">
                <w:pPr>
                  <w:spacing w:after="0" w:lineRule="auto"/>
                  <w:rPr/>
                </w:pPr>
                <m:oMath>
                  <m:r>
                    <w:rPr/>
                    <m:t xml:space="preserve">ITEQm= [(</m:t>
                  </m:r>
                  <m:f>
                    <m:fPr>
                      <m:ctrlPr>
                        <w:rPr/>
                      </m:ctrlPr>
                    </m:fPr>
                    <m:num>
                      <m:r>
                        <w:rPr/>
                        <m:t xml:space="preserve">POPSIN,m</m:t>
                      </m:r>
                    </m:num>
                    <m:den>
                      <m:r>
                        <w:rPr/>
                        <m:t xml:space="preserve">POPTotal,m</m:t>
                      </m:r>
                    </m:den>
                  </m:f>
                  <m:r>
                    <w:rPr/>
                    <m:t xml:space="preserve">* RSIN,Amz) +(</m:t>
                  </m:r>
                  <m:f>
                    <m:fPr>
                      <m:ctrlPr>
                        <w:rPr/>
                      </m:ctrlPr>
                    </m:fPr>
                    <m:num>
                      <m:r>
                        <w:rPr/>
                        <m:t xml:space="preserve">POPSISOL,,m</m:t>
                      </m:r>
                    </m:num>
                    <m:den>
                      <m:r>
                        <w:rPr/>
                        <m:t xml:space="preserve">POPTotal,m</m:t>
                      </m:r>
                    </m:den>
                  </m:f>
                  <m:r>
                    <w:rPr/>
                    <m:t xml:space="preserve">* RSISOL,m)] </m:t>
                  </m:r>
                </m:oMath>
                <w:r w:rsidDel="00000000" w:rsidR="00000000" w:rsidRPr="00000000">
                  <w:rPr>
                    <w:rtl w:val="0"/>
                  </w:rPr>
                  <w:t xml:space="preserve">* Fdist,m * Fiso,m</w:t>
                </w:r>
              </w:p>
              <w:p w:rsidR="00000000" w:rsidDel="00000000" w:rsidP="00000000" w:rsidRDefault="00000000" w:rsidRPr="00000000" w14:paraId="00000408">
                <w:pPr>
                  <w:spacing w:after="0" w:lineRule="auto"/>
                  <w:rPr/>
                </w:pPr>
                <w:r w:rsidDel="00000000" w:rsidR="00000000" w:rsidRPr="00000000">
                  <w:rPr>
                    <w:rtl w:val="0"/>
                  </w:rPr>
                  <w:t xml:space="preserve">Consolidação Regional e Estadual:</w:t>
                </w:r>
              </w:p>
              <w:p w:rsidR="00000000" w:rsidDel="00000000" w:rsidP="00000000" w:rsidRDefault="00000000" w:rsidRPr="00000000" w14:paraId="00000409">
                <w:pPr>
                  <w:spacing w:after="0" w:lineRule="auto"/>
                  <w:rPr/>
                </w:pPr>
                <m:oMath>
                  <m:r>
                    <w:rPr/>
                    <m:t xml:space="preserve">ITEQReg= (</m:t>
                  </m:r>
                  <m:f>
                    <m:fPr>
                      <m:ctrlPr>
                        <w:rPr/>
                      </m:ctrlPr>
                    </m:fPr>
                    <m:num>
                      <m:r>
                        <w:rPr/>
                        <m:t xml:space="preserve">ΣmPOPTotal,m* ITEQm</m:t>
                      </m:r>
                    </m:num>
                    <m:den>
                      <m:r>
                        <w:rPr/>
                        <m:t xml:space="preserve">ΣmPOPTotal,m</m:t>
                      </m:r>
                    </m:den>
                  </m:f>
                  <m:r>
                    <w:rPr/>
                    <m:t xml:space="preserve">) * 100 </m:t>
                  </m:r>
                </m:oMath>
                <w:r w:rsidDel="00000000" w:rsidR="00000000" w:rsidRPr="00000000">
                  <w:rPr>
                    <w:rtl w:val="0"/>
                  </w:rPr>
                </w:r>
              </w:p>
              <w:p w:rsidR="00000000" w:rsidDel="00000000" w:rsidP="00000000" w:rsidRDefault="00000000" w:rsidRPr="00000000" w14:paraId="0000040A">
                <w:pPr>
                  <w:spacing w:after="0" w:lineRule="auto"/>
                  <w:rPr/>
                </w:pPr>
                <w:r w:rsidDel="00000000" w:rsidR="00000000" w:rsidRPr="00000000">
                  <w:rPr>
                    <w:rtl w:val="0"/>
                  </w:rPr>
                </w:r>
              </w:p>
              <w:p w:rsidR="00000000" w:rsidDel="00000000" w:rsidP="00000000" w:rsidRDefault="00000000" w:rsidRPr="00000000" w14:paraId="0000040B">
                <w:pPr>
                  <w:numPr>
                    <w:ilvl w:val="0"/>
                    <w:numId w:val="3"/>
                  </w:numPr>
                  <w:spacing w:after="0" w:lineRule="auto"/>
                  <w:ind w:left="425.19685039370046" w:hanging="360"/>
                </w:pPr>
                <w:r w:rsidDel="00000000" w:rsidR="00000000" w:rsidRPr="00000000">
                  <w:rPr>
                    <w:rtl w:val="0"/>
                  </w:rPr>
                  <w:t xml:space="preserve">RSin,Amz: Renovabilidade da matriz do SIN gerada na Amazônia Legal, ponderada pelos pesos socioambientais (divisão entre a potência renovável e a potência total da Amazônia Legal)</w:t>
                </w:r>
              </w:p>
              <w:p w:rsidR="00000000" w:rsidDel="00000000" w:rsidP="00000000" w:rsidRDefault="00000000" w:rsidRPr="00000000" w14:paraId="0000040C">
                <w:pPr>
                  <w:numPr>
                    <w:ilvl w:val="0"/>
                    <w:numId w:val="3"/>
                  </w:numPr>
                  <w:spacing w:after="0" w:lineRule="auto"/>
                  <w:ind w:left="425.19685039370046" w:hanging="360"/>
                </w:pPr>
                <w:r w:rsidDel="00000000" w:rsidR="00000000" w:rsidRPr="00000000">
                  <w:rPr>
                    <w:rtl w:val="0"/>
                  </w:rPr>
                  <w:t xml:space="preserve">RSISOL,m: Proporção de usinas limpas no município isolado </w:t>
                </w:r>
              </w:p>
              <w:p w:rsidR="00000000" w:rsidDel="00000000" w:rsidP="00000000" w:rsidRDefault="00000000" w:rsidRPr="00000000" w14:paraId="0000040D">
                <w:pPr>
                  <w:numPr>
                    <w:ilvl w:val="0"/>
                    <w:numId w:val="3"/>
                  </w:numPr>
                  <w:spacing w:after="0" w:lineRule="auto"/>
                  <w:ind w:left="425.19685039370046" w:hanging="360"/>
                </w:pPr>
                <w:r w:rsidDel="00000000" w:rsidR="00000000" w:rsidRPr="00000000">
                  <w:rPr>
                    <w:rtl w:val="0"/>
                  </w:rPr>
                  <w:t xml:space="preserve">Fdist,m: Fator de qualidade distributiva (penaliza o descumprimento das metas de DEC/FEC da ANEEL).</w:t>
                </w:r>
              </w:p>
              <w:p w:rsidR="00000000" w:rsidDel="00000000" w:rsidP="00000000" w:rsidRDefault="00000000" w:rsidRPr="00000000" w14:paraId="0000040E">
                <w:pPr>
                  <w:numPr>
                    <w:ilvl w:val="0"/>
                    <w:numId w:val="3"/>
                  </w:numPr>
                  <w:spacing w:after="0" w:lineRule="auto"/>
                  <w:ind w:left="425.19685039370046" w:hanging="360"/>
                  <w:rPr>
                    <w:u w:val="none"/>
                  </w:rPr>
                </w:pPr>
                <w:r w:rsidDel="00000000" w:rsidR="00000000" w:rsidRPr="00000000">
                  <w:rPr>
                    <w:rtl w:val="0"/>
                  </w:rPr>
                  <w:t xml:space="preserve">Fiso,m: Fator de vulnerabilidade e isolamento logístico</w:t>
                </w:r>
              </w:p>
              <w:p w:rsidR="00000000" w:rsidDel="00000000" w:rsidP="00000000" w:rsidRDefault="00000000" w:rsidRPr="00000000" w14:paraId="0000040F">
                <w:pPr>
                  <w:numPr>
                    <w:ilvl w:val="0"/>
                    <w:numId w:val="3"/>
                  </w:numPr>
                  <w:spacing w:after="0" w:lineRule="auto"/>
                  <w:ind w:left="425.19685039370046" w:hanging="360"/>
                  <w:rPr>
                    <w:u w:val="none"/>
                  </w:rPr>
                </w:pPr>
                <w:r w:rsidDel="00000000" w:rsidR="00000000" w:rsidRPr="00000000">
                  <w:rPr>
                    <w:rtl w:val="0"/>
                  </w:rPr>
                  <w:t xml:space="preserve">Fontes renováveis, disponíveis na base:</w:t>
                </w:r>
              </w:p>
              <w:p w:rsidR="00000000" w:rsidDel="00000000" w:rsidP="00000000" w:rsidRDefault="00000000" w:rsidRPr="00000000" w14:paraId="00000410">
                <w:pPr>
                  <w:numPr>
                    <w:ilvl w:val="2"/>
                    <w:numId w:val="3"/>
                  </w:numPr>
                  <w:spacing w:after="0" w:lineRule="auto"/>
                  <w:ind w:left="2160" w:hanging="360"/>
                </w:pPr>
                <w:r w:rsidDel="00000000" w:rsidR="00000000" w:rsidRPr="00000000">
                  <w:rPr>
                    <w:rtl w:val="0"/>
                  </w:rPr>
                  <w:t xml:space="preserve">Solar</w:t>
                </w:r>
              </w:p>
              <w:p w:rsidR="00000000" w:rsidDel="00000000" w:rsidP="00000000" w:rsidRDefault="00000000" w:rsidRPr="00000000" w14:paraId="00000411">
                <w:pPr>
                  <w:numPr>
                    <w:ilvl w:val="2"/>
                    <w:numId w:val="3"/>
                  </w:numPr>
                  <w:spacing w:after="0" w:lineRule="auto"/>
                  <w:ind w:left="2160" w:hanging="360"/>
                  <w:rPr>
                    <w:u w:val="none"/>
                  </w:rPr>
                </w:pPr>
                <w:r w:rsidDel="00000000" w:rsidR="00000000" w:rsidRPr="00000000">
                  <w:rPr>
                    <w:rtl w:val="0"/>
                  </w:rPr>
                  <w:t xml:space="preserve">Hidráulica</w:t>
                </w:r>
              </w:p>
              <w:p w:rsidR="00000000" w:rsidDel="00000000" w:rsidP="00000000" w:rsidRDefault="00000000" w:rsidRPr="00000000" w14:paraId="00000412">
                <w:pPr>
                  <w:numPr>
                    <w:ilvl w:val="2"/>
                    <w:numId w:val="3"/>
                  </w:numPr>
                  <w:spacing w:after="0" w:lineRule="auto"/>
                  <w:ind w:left="2160" w:hanging="360"/>
                  <w:rPr>
                    <w:u w:val="none"/>
                  </w:rPr>
                </w:pPr>
                <w:r w:rsidDel="00000000" w:rsidR="00000000" w:rsidRPr="00000000">
                  <w:rPr>
                    <w:rtl w:val="0"/>
                  </w:rPr>
                  <w:t xml:space="preserve">Eólica</w:t>
                </w:r>
              </w:p>
              <w:p w:rsidR="00000000" w:rsidDel="00000000" w:rsidP="00000000" w:rsidRDefault="00000000" w:rsidRPr="00000000" w14:paraId="00000413">
                <w:pPr>
                  <w:numPr>
                    <w:ilvl w:val="2"/>
                    <w:numId w:val="3"/>
                  </w:numPr>
                  <w:spacing w:after="0" w:lineRule="auto"/>
                  <w:ind w:left="2160" w:hanging="360"/>
                  <w:rPr>
                    <w:u w:val="none"/>
                  </w:rPr>
                </w:pPr>
                <w:r w:rsidDel="00000000" w:rsidR="00000000" w:rsidRPr="00000000">
                  <w:rPr>
                    <w:rtl w:val="0"/>
                  </w:rPr>
                  <w:t xml:space="preserve">Biomassa</w:t>
                </w:r>
              </w:p>
              <w:p w:rsidR="00000000" w:rsidDel="00000000" w:rsidP="00000000" w:rsidRDefault="00000000" w:rsidRPr="00000000" w14:paraId="00000414">
                <w:pPr>
                  <w:numPr>
                    <w:ilvl w:val="2"/>
                    <w:numId w:val="3"/>
                  </w:numPr>
                  <w:spacing w:after="0" w:lineRule="auto"/>
                  <w:ind w:left="2160" w:hanging="360"/>
                  <w:rPr>
                    <w:u w:val="none"/>
                  </w:rPr>
                </w:pPr>
                <w:r w:rsidDel="00000000" w:rsidR="00000000" w:rsidRPr="00000000">
                  <w:rPr>
                    <w:rtl w:val="0"/>
                  </w:rPr>
                  <w:t xml:space="preserve">Biogás</w:t>
                </w:r>
              </w:p>
              <w:p w:rsidR="00000000" w:rsidDel="00000000" w:rsidP="00000000" w:rsidRDefault="00000000" w:rsidRPr="00000000" w14:paraId="00000415">
                <w:pPr>
                  <w:numPr>
                    <w:ilvl w:val="0"/>
                    <w:numId w:val="3"/>
                  </w:numPr>
                  <w:spacing w:after="0" w:lineRule="auto"/>
                  <w:ind w:left="425.19685039370086" w:hanging="360"/>
                </w:pPr>
                <w:r w:rsidDel="00000000" w:rsidR="00000000" w:rsidRPr="00000000">
                  <w:rPr>
                    <w:rtl w:val="0"/>
                  </w:rPr>
                  <w:t xml:space="preserve">Fontes consideradas limpas:</w:t>
                </w:r>
              </w:p>
              <w:p w:rsidR="00000000" w:rsidDel="00000000" w:rsidP="00000000" w:rsidRDefault="00000000" w:rsidRPr="00000000" w14:paraId="00000416">
                <w:pPr>
                  <w:numPr>
                    <w:ilvl w:val="2"/>
                    <w:numId w:val="3"/>
                  </w:numPr>
                  <w:spacing w:after="0" w:lineRule="auto"/>
                  <w:ind w:left="2160" w:hanging="360"/>
                  <w:rPr>
                    <w:u w:val="none"/>
                  </w:rPr>
                </w:pPr>
                <w:r w:rsidDel="00000000" w:rsidR="00000000" w:rsidRPr="00000000">
                  <w:rPr>
                    <w:rtl w:val="0"/>
                  </w:rPr>
                  <w:t xml:space="preserve">Solar</w:t>
                </w:r>
              </w:p>
              <w:p w:rsidR="00000000" w:rsidDel="00000000" w:rsidP="00000000" w:rsidRDefault="00000000" w:rsidRPr="00000000" w14:paraId="00000417">
                <w:pPr>
                  <w:numPr>
                    <w:ilvl w:val="2"/>
                    <w:numId w:val="3"/>
                  </w:numPr>
                  <w:spacing w:after="0" w:lineRule="auto"/>
                  <w:ind w:left="2160" w:hanging="360"/>
                  <w:rPr>
                    <w:u w:val="none"/>
                  </w:rPr>
                </w:pPr>
                <w:r w:rsidDel="00000000" w:rsidR="00000000" w:rsidRPr="00000000">
                  <w:rPr>
                    <w:rtl w:val="0"/>
                  </w:rPr>
                  <w:t xml:space="preserve">Eólica</w:t>
                </w:r>
              </w:p>
              <w:p w:rsidR="00000000" w:rsidDel="00000000" w:rsidP="00000000" w:rsidRDefault="00000000" w:rsidRPr="00000000" w14:paraId="00000418">
                <w:pPr>
                  <w:numPr>
                    <w:ilvl w:val="2"/>
                    <w:numId w:val="3"/>
                  </w:numPr>
                  <w:spacing w:after="0" w:lineRule="auto"/>
                  <w:ind w:left="2160" w:hanging="360"/>
                  <w:rPr>
                    <w:u w:val="none"/>
                  </w:rPr>
                </w:pPr>
                <w:r w:rsidDel="00000000" w:rsidR="00000000" w:rsidRPr="00000000">
                  <w:rPr>
                    <w:rtl w:val="0"/>
                  </w:rPr>
                  <w:t xml:space="preserve">Hidrelétrica*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ANEEL;Empresa de Pesquisa Energética/Ministério de Minas e Energia</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2">
                <w:pPr>
                  <w:numPr>
                    <w:ilvl w:val="0"/>
                    <w:numId w:val="1"/>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Sistemas Isolados de enrgia (EPE) - </w:t>
                </w:r>
                <w:hyperlink r:id="rId32">
                  <w:r w:rsidDel="00000000" w:rsidR="00000000" w:rsidRPr="00000000">
                    <w:rPr>
                      <w:color w:val="1155cc"/>
                      <w:u w:val="single"/>
                      <w:rtl w:val="0"/>
                    </w:rPr>
                    <w:t xml:space="preserve">https://pasi.epe.gov.br/Downloads</w:t>
                  </w:r>
                </w:hyperlink>
                <w:r w:rsidDel="00000000" w:rsidR="00000000" w:rsidRPr="00000000">
                  <w:rPr>
                    <w:rtl w:val="0"/>
                  </w:rPr>
                  <w:t xml:space="preserve"> </w:t>
                </w:r>
              </w:p>
              <w:p w:rsidR="00000000" w:rsidDel="00000000" w:rsidP="00000000" w:rsidRDefault="00000000" w:rsidRPr="00000000" w14:paraId="00000423">
                <w:pPr>
                  <w:numPr>
                    <w:ilvl w:val="0"/>
                    <w:numId w:val="1"/>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DEC e FEC (ANEEL)  - </w:t>
                </w:r>
              </w:p>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hyperlink r:id="rId33">
                  <w:r w:rsidDel="00000000" w:rsidR="00000000" w:rsidRPr="00000000">
                    <w:rPr>
                      <w:color w:val="1155cc"/>
                      <w:u w:val="single"/>
                      <w:rtl w:val="0"/>
                    </w:rPr>
                    <w:t xml:space="preserve">https://portalrelatorios.aneel.gov.br/recalc/desempenhoMunicipio</w:t>
                  </w:r>
                </w:hyperlink>
                <w:r w:rsidDel="00000000" w:rsidR="00000000" w:rsidRPr="00000000">
                  <w:rPr>
                    <w:rtl w:val="0"/>
                  </w:rPr>
                  <w:t xml:space="preserve"> </w:t>
                </w:r>
              </w:p>
              <w:p w:rsidR="00000000" w:rsidDel="00000000" w:rsidP="00000000" w:rsidRDefault="00000000" w:rsidRPr="00000000" w14:paraId="00000425">
                <w:pPr>
                  <w:numPr>
                    <w:ilvl w:val="0"/>
                    <w:numId w:val="1"/>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Empreendimentos de geração e energia (ANEEL) - </w:t>
                </w:r>
                <w:hyperlink r:id="rId34">
                  <w:r w:rsidDel="00000000" w:rsidR="00000000" w:rsidRPr="00000000">
                    <w:rPr>
                      <w:color w:val="1155cc"/>
                      <w:u w:val="single"/>
                      <w:rtl w:val="0"/>
                    </w:rPr>
                    <w:t xml:space="preserve">https://dadosabertos.aneel.gov.br/dataset/siga-sistema-de-informacoes-de-geracao-da-aneel/resource/11ec447d-698d-4ab8-977f-b424d5deee6a</w:t>
                  </w:r>
                </w:hyperlink>
                <w:r w:rsidDel="00000000" w:rsidR="00000000" w:rsidRPr="00000000">
                  <w:rPr>
                    <w:rtl w:val="0"/>
                  </w:rPr>
                  <w:t xml:space="preserve"> </w:t>
                </w:r>
              </w:p>
            </w:tc>
          </w:tr>
        </w:tbl>
      </w:sdtContent>
    </w:sdt>
    <w:p w:rsidR="00000000" w:rsidDel="00000000" w:rsidP="00000000" w:rsidRDefault="00000000" w:rsidRPr="00000000" w14:paraId="00000426">
      <w:pPr>
        <w:rPr/>
      </w:pPr>
      <w:r w:rsidDel="00000000" w:rsidR="00000000" w:rsidRPr="00000000">
        <w:rPr/>
        <w:drawing>
          <wp:inline distB="114300" distT="114300" distL="114300" distR="114300">
            <wp:extent cx="5308290" cy="3162300"/>
            <wp:effectExtent b="0" l="0" r="0" t="0"/>
            <wp:docPr id="7"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30829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pStyle w:val="Heading2"/>
        <w:rPr/>
      </w:pPr>
      <w:bookmarkStart w:colFirst="0" w:colLast="0" w:name="_heading=h.egiqwp9arj14" w:id="93"/>
      <w:bookmarkEnd w:id="93"/>
      <w:r w:rsidDel="00000000" w:rsidR="00000000" w:rsidRPr="00000000">
        <w:rPr>
          <w:rtl w:val="0"/>
        </w:rPr>
      </w:r>
    </w:p>
    <w:sdt>
      <w:sdtPr>
        <w:lock w:val="contentLocked"/>
        <w:id w:val="-1328618321"/>
        <w:tag w:val="goog_rdk_28"/>
      </w:sdtPr>
      <w:sdtContent>
        <w:tbl>
          <w:tblPr>
            <w:tblStyle w:val="Table41"/>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8">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w:t>
                </w:r>
                <w:bookmarkStart w:colFirst="0" w:colLast="0" w:name="bookmark=id.j7ub0o2alpf1" w:id="94"/>
                <w:bookmarkEnd w:id="94"/>
                <w:r w:rsidDel="00000000" w:rsidR="00000000" w:rsidRPr="00000000">
                  <w:rPr>
                    <w:rtl w:val="0"/>
                  </w:rPr>
                  <w:t xml:space="preserve">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Infraestrutura e integração regional sustentável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4.3. Impulsionar a transição energética na Amazônia Legal, com foco na ampliação da geração e distribuição de energia limpa e descentralizada.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Atingir 80% de participação de fontes renováveis na oferta de energia da Amazônia Legal até 2050, representando um incremento de 14,76 pontos percentuais em relação ao baseline de 65,24% (2025).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E">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 ajustado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2F">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Participação de Energias Renováveis e Sustentáveis na oferta de energia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ajustada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3">
                <w:pPr>
                  <w:spacing w:after="0" w:lineRule="auto"/>
                  <w:rPr/>
                </w:pPr>
                <m:oMath>
                  <m:r>
                    <w:rPr/>
                    <m:t xml:space="preserve">PER= (</m:t>
                  </m:r>
                  <m:f>
                    <m:fPr>
                      <m:ctrlPr>
                        <w:rPr/>
                      </m:ctrlPr>
                    </m:fPr>
                    <m:num>
                      <m:r>
                        <w:rPr/>
                        <m:t xml:space="preserve">∑Potênciak * wk</m:t>
                      </m:r>
                    </m:num>
                    <m:den>
                      <m:r>
                        <w:rPr/>
                        <m:t xml:space="preserve">∑PotênciaTotal</m:t>
                      </m:r>
                    </m:den>
                  </m:f>
                  <m:r>
                    <w:rPr/>
                    <m:t xml:space="preserve">)*100 </m:t>
                  </m:r>
                </m:oMath>
                <w:r w:rsidDel="00000000" w:rsidR="00000000" w:rsidRPr="00000000">
                  <w:rPr>
                    <w:rtl w:val="0"/>
                  </w:rPr>
                </w:r>
              </w:p>
              <w:p w:rsidR="00000000" w:rsidDel="00000000" w:rsidP="00000000" w:rsidRDefault="00000000" w:rsidRPr="00000000" w14:paraId="00000434">
                <w:pPr>
                  <w:spacing w:after="0" w:lineRule="auto"/>
                  <w:rPr/>
                </w:pPr>
                <w:r w:rsidDel="00000000" w:rsidR="00000000" w:rsidRPr="00000000">
                  <w:rPr>
                    <w:rtl w:val="0"/>
                  </w:rPr>
                </w:r>
              </w:p>
              <w:p w:rsidR="00000000" w:rsidDel="00000000" w:rsidP="00000000" w:rsidRDefault="00000000" w:rsidRPr="00000000" w14:paraId="00000435">
                <w:pPr>
                  <w:numPr>
                    <w:ilvl w:val="0"/>
                    <w:numId w:val="3"/>
                  </w:numPr>
                  <w:spacing w:after="0" w:lineRule="auto"/>
                  <w:ind w:left="425.19685039370046" w:hanging="360"/>
                </w:pPr>
                <w:r w:rsidDel="00000000" w:rsidR="00000000" w:rsidRPr="00000000">
                  <w:rPr>
                    <w:rtl w:val="0"/>
                  </w:rPr>
                  <w:t xml:space="preserve">Potênciak: Potência Fiscalizada/Instalada</w:t>
                </w:r>
              </w:p>
              <w:p w:rsidR="00000000" w:rsidDel="00000000" w:rsidP="00000000" w:rsidRDefault="00000000" w:rsidRPr="00000000" w14:paraId="00000436">
                <w:pPr>
                  <w:numPr>
                    <w:ilvl w:val="0"/>
                    <w:numId w:val="3"/>
                  </w:numPr>
                  <w:spacing w:after="0" w:lineRule="auto"/>
                  <w:ind w:left="425.19685039370046" w:hanging="360"/>
                  <w:rPr>
                    <w:u w:val="none"/>
                  </w:rPr>
                </w:pPr>
                <w:r w:rsidDel="00000000" w:rsidR="00000000" w:rsidRPr="00000000">
                  <w:rPr>
                    <w:rtl w:val="0"/>
                  </w:rPr>
                  <w:t xml:space="preserve">wk: Pondera a tecnologia da usina de acordo com o impacto ambiental e emissão de gases </w:t>
                </w:r>
              </w:p>
              <w:p w:rsidR="00000000" w:rsidDel="00000000" w:rsidP="00000000" w:rsidRDefault="00000000" w:rsidRPr="00000000" w14:paraId="00000437">
                <w:pPr>
                  <w:numPr>
                    <w:ilvl w:val="0"/>
                    <w:numId w:val="3"/>
                  </w:numPr>
                  <w:spacing w:after="0" w:lineRule="auto"/>
                  <w:ind w:left="425.19685039370046" w:hanging="360"/>
                  <w:rPr>
                    <w:u w:val="none"/>
                  </w:rPr>
                </w:pPr>
                <w:r w:rsidDel="00000000" w:rsidR="00000000" w:rsidRPr="00000000">
                  <w:rPr>
                    <w:rtl w:val="0"/>
                  </w:rPr>
                  <w:t xml:space="preserve">PotênciaTotal: É o somatório da potência fiscalizada total de todas as usinas ativas na região (renováveis e fósseis combinadas)</w:t>
                </w:r>
              </w:p>
              <w:p w:rsidR="00000000" w:rsidDel="00000000" w:rsidP="00000000" w:rsidRDefault="00000000" w:rsidRPr="00000000" w14:paraId="00000438">
                <w:pPr>
                  <w:numPr>
                    <w:ilvl w:val="0"/>
                    <w:numId w:val="3"/>
                  </w:numPr>
                  <w:spacing w:after="0" w:lineRule="auto"/>
                  <w:ind w:left="720" w:hanging="360"/>
                </w:pPr>
                <w:r w:rsidDel="00000000" w:rsidR="00000000" w:rsidRPr="00000000">
                  <w:rPr>
                    <w:rtl w:val="0"/>
                  </w:rPr>
                  <w:t xml:space="preserve">Fontes renováveis, disponíveis na base:</w:t>
                </w:r>
              </w:p>
              <w:p w:rsidR="00000000" w:rsidDel="00000000" w:rsidP="00000000" w:rsidRDefault="00000000" w:rsidRPr="00000000" w14:paraId="00000439">
                <w:pPr>
                  <w:numPr>
                    <w:ilvl w:val="2"/>
                    <w:numId w:val="3"/>
                  </w:numPr>
                  <w:spacing w:after="0" w:lineRule="auto"/>
                  <w:ind w:left="2160" w:hanging="360"/>
                </w:pPr>
                <w:r w:rsidDel="00000000" w:rsidR="00000000" w:rsidRPr="00000000">
                  <w:rPr>
                    <w:rtl w:val="0"/>
                  </w:rPr>
                  <w:t xml:space="preserve">Solar</w:t>
                </w:r>
              </w:p>
              <w:p w:rsidR="00000000" w:rsidDel="00000000" w:rsidP="00000000" w:rsidRDefault="00000000" w:rsidRPr="00000000" w14:paraId="0000043A">
                <w:pPr>
                  <w:numPr>
                    <w:ilvl w:val="2"/>
                    <w:numId w:val="3"/>
                  </w:numPr>
                  <w:spacing w:after="0" w:lineRule="auto"/>
                  <w:ind w:left="2160" w:hanging="360"/>
                </w:pPr>
                <w:r w:rsidDel="00000000" w:rsidR="00000000" w:rsidRPr="00000000">
                  <w:rPr>
                    <w:rtl w:val="0"/>
                  </w:rPr>
                  <w:t xml:space="preserve">Hidráulica</w:t>
                </w:r>
              </w:p>
              <w:p w:rsidR="00000000" w:rsidDel="00000000" w:rsidP="00000000" w:rsidRDefault="00000000" w:rsidRPr="00000000" w14:paraId="0000043B">
                <w:pPr>
                  <w:numPr>
                    <w:ilvl w:val="2"/>
                    <w:numId w:val="3"/>
                  </w:numPr>
                  <w:spacing w:after="0" w:lineRule="auto"/>
                  <w:ind w:left="2160" w:hanging="360"/>
                </w:pPr>
                <w:r w:rsidDel="00000000" w:rsidR="00000000" w:rsidRPr="00000000">
                  <w:rPr>
                    <w:rtl w:val="0"/>
                  </w:rPr>
                  <w:t xml:space="preserve">Eólica</w:t>
                </w:r>
              </w:p>
              <w:p w:rsidR="00000000" w:rsidDel="00000000" w:rsidP="00000000" w:rsidRDefault="00000000" w:rsidRPr="00000000" w14:paraId="0000043C">
                <w:pPr>
                  <w:numPr>
                    <w:ilvl w:val="2"/>
                    <w:numId w:val="3"/>
                  </w:numPr>
                  <w:spacing w:after="0" w:lineRule="auto"/>
                  <w:ind w:left="2160" w:hanging="360"/>
                </w:pPr>
                <w:r w:rsidDel="00000000" w:rsidR="00000000" w:rsidRPr="00000000">
                  <w:rPr>
                    <w:rtl w:val="0"/>
                  </w:rPr>
                  <w:t xml:space="preserve">Biomassa</w:t>
                </w:r>
              </w:p>
              <w:p w:rsidR="00000000" w:rsidDel="00000000" w:rsidP="00000000" w:rsidRDefault="00000000" w:rsidRPr="00000000" w14:paraId="0000043D">
                <w:pPr>
                  <w:numPr>
                    <w:ilvl w:val="2"/>
                    <w:numId w:val="3"/>
                  </w:numPr>
                  <w:spacing w:after="0" w:lineRule="auto"/>
                  <w:ind w:left="2160" w:hanging="360"/>
                </w:pPr>
                <w:r w:rsidDel="00000000" w:rsidR="00000000" w:rsidRPr="00000000">
                  <w:rPr>
                    <w:rtl w:val="0"/>
                  </w:rPr>
                  <w:t xml:space="preserve">Biogás</w:t>
                </w:r>
              </w:p>
              <w:p w:rsidR="00000000" w:rsidDel="00000000" w:rsidP="00000000" w:rsidRDefault="00000000" w:rsidRPr="00000000" w14:paraId="0000043E">
                <w:pPr>
                  <w:numPr>
                    <w:ilvl w:val="0"/>
                    <w:numId w:val="3"/>
                  </w:numPr>
                  <w:spacing w:after="0" w:lineRule="auto"/>
                  <w:ind w:left="720" w:hanging="360"/>
                </w:pPr>
                <w:r w:rsidDel="00000000" w:rsidR="00000000" w:rsidRPr="00000000">
                  <w:rPr>
                    <w:rtl w:val="0"/>
                  </w:rPr>
                  <w:t xml:space="preserve">Fontes consideradas limpas:</w:t>
                </w:r>
              </w:p>
              <w:p w:rsidR="00000000" w:rsidDel="00000000" w:rsidP="00000000" w:rsidRDefault="00000000" w:rsidRPr="00000000" w14:paraId="0000043F">
                <w:pPr>
                  <w:numPr>
                    <w:ilvl w:val="2"/>
                    <w:numId w:val="3"/>
                  </w:numPr>
                  <w:spacing w:after="0" w:lineRule="auto"/>
                  <w:ind w:left="2160" w:hanging="360"/>
                </w:pPr>
                <w:r w:rsidDel="00000000" w:rsidR="00000000" w:rsidRPr="00000000">
                  <w:rPr>
                    <w:rtl w:val="0"/>
                  </w:rPr>
                  <w:t xml:space="preserve">Solar</w:t>
                </w:r>
              </w:p>
              <w:p w:rsidR="00000000" w:rsidDel="00000000" w:rsidP="00000000" w:rsidRDefault="00000000" w:rsidRPr="00000000" w14:paraId="00000440">
                <w:pPr>
                  <w:numPr>
                    <w:ilvl w:val="2"/>
                    <w:numId w:val="3"/>
                  </w:numPr>
                  <w:spacing w:after="0" w:lineRule="auto"/>
                  <w:ind w:left="2160" w:hanging="360"/>
                </w:pPr>
                <w:r w:rsidDel="00000000" w:rsidR="00000000" w:rsidRPr="00000000">
                  <w:rPr>
                    <w:rtl w:val="0"/>
                  </w:rPr>
                  <w:t xml:space="preserve">Eólica</w:t>
                </w:r>
              </w:p>
              <w:p w:rsidR="00000000" w:rsidDel="00000000" w:rsidP="00000000" w:rsidRDefault="00000000" w:rsidRPr="00000000" w14:paraId="00000441">
                <w:pPr>
                  <w:numPr>
                    <w:ilvl w:val="2"/>
                    <w:numId w:val="3"/>
                  </w:numPr>
                  <w:spacing w:after="0" w:lineRule="auto"/>
                  <w:ind w:left="2160" w:hanging="360"/>
                </w:pPr>
                <w:r w:rsidDel="00000000" w:rsidR="00000000" w:rsidRPr="00000000">
                  <w:rPr>
                    <w:rtl w:val="0"/>
                  </w:rPr>
                  <w:t xml:space="preserve">Hidrelétrica*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ANEEL;Empresa de Pesquisa Energética/Ministério de Minas e Energia</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B">
                <w:pPr>
                  <w:numPr>
                    <w:ilvl w:val="0"/>
                    <w:numId w:val="4"/>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Sistemas Isolados de enrgia (EPE) - </w:t>
                </w:r>
                <w:hyperlink r:id="rId36">
                  <w:r w:rsidDel="00000000" w:rsidR="00000000" w:rsidRPr="00000000">
                    <w:rPr>
                      <w:color w:val="1155cc"/>
                      <w:u w:val="single"/>
                      <w:rtl w:val="0"/>
                    </w:rPr>
                    <w:t xml:space="preserve">https://pasi.epe.gov.br/Downloads</w:t>
                  </w:r>
                </w:hyperlink>
                <w:r w:rsidDel="00000000" w:rsidR="00000000" w:rsidRPr="00000000">
                  <w:rPr>
                    <w:rtl w:val="0"/>
                  </w:rPr>
                  <w:t xml:space="preserve"> </w:t>
                </w:r>
              </w:p>
              <w:p w:rsidR="00000000" w:rsidDel="00000000" w:rsidP="00000000" w:rsidRDefault="00000000" w:rsidRPr="00000000" w14:paraId="0000044C">
                <w:pPr>
                  <w:numPr>
                    <w:ilvl w:val="0"/>
                    <w:numId w:val="4"/>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DEC e FEC (ANEEL)  - </w:t>
                </w:r>
              </w:p>
              <w:p w:rsidR="00000000" w:rsidDel="00000000" w:rsidP="00000000" w:rsidRDefault="00000000" w:rsidRPr="00000000" w14:paraId="0000044D">
                <w:pPr>
                  <w:pBdr>
                    <w:top w:color="auto" w:space="0" w:sz="0" w:val="none"/>
                    <w:left w:color="auto" w:space="0" w:sz="0" w:val="none"/>
                    <w:bottom w:color="auto" w:space="0" w:sz="0" w:val="none"/>
                    <w:right w:color="auto" w:space="0" w:sz="0" w:val="none"/>
                    <w:between w:color="auto" w:space="0" w:sz="0" w:val="none"/>
                  </w:pBdr>
                  <w:spacing w:after="0" w:lineRule="auto"/>
                  <w:ind w:left="720" w:firstLine="0"/>
                  <w:jc w:val="both"/>
                  <w:rPr/>
                </w:pPr>
                <w:hyperlink r:id="rId37">
                  <w:r w:rsidDel="00000000" w:rsidR="00000000" w:rsidRPr="00000000">
                    <w:rPr>
                      <w:color w:val="1155cc"/>
                      <w:u w:val="single"/>
                      <w:rtl w:val="0"/>
                    </w:rPr>
                    <w:t xml:space="preserve">https://portalrelatorios.aneel.gov.br/recalc/desempenhoMunicipio</w:t>
                  </w:r>
                </w:hyperlink>
                <w:r w:rsidDel="00000000" w:rsidR="00000000" w:rsidRPr="00000000">
                  <w:rPr>
                    <w:rtl w:val="0"/>
                  </w:rPr>
                  <w:t xml:space="preserve"> </w:t>
                </w:r>
              </w:p>
              <w:p w:rsidR="00000000" w:rsidDel="00000000" w:rsidP="00000000" w:rsidRDefault="00000000" w:rsidRPr="00000000" w14:paraId="0000044E">
                <w:pPr>
                  <w:numPr>
                    <w:ilvl w:val="0"/>
                    <w:numId w:val="4"/>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Empreendimentos de geração e energia (ANEEL) - </w:t>
                </w:r>
                <w:hyperlink r:id="rId38">
                  <w:r w:rsidDel="00000000" w:rsidR="00000000" w:rsidRPr="00000000">
                    <w:rPr>
                      <w:color w:val="1155cc"/>
                      <w:u w:val="single"/>
                      <w:rtl w:val="0"/>
                    </w:rPr>
                    <w:t xml:space="preserve">https://dadosabertos.aneel.gov.br/dataset/siga-sistema-de-informacoes-de-geracao-da-aneel/resource/11ec447d-698d-4ab8-977f-b424d5deee6a</w:t>
                  </w:r>
                </w:hyperlink>
                <w:r w:rsidDel="00000000" w:rsidR="00000000" w:rsidRPr="00000000">
                  <w:rPr>
                    <w:rtl w:val="0"/>
                  </w:rPr>
                  <w:t xml:space="preserve"> </w:t>
                </w:r>
              </w:p>
            </w:tc>
          </w:tr>
        </w:tbl>
      </w:sdtContent>
    </w:sdt>
    <w:p w:rsidR="00000000" w:rsidDel="00000000" w:rsidP="00000000" w:rsidRDefault="00000000" w:rsidRPr="00000000" w14:paraId="0000044F">
      <w:pPr>
        <w:rPr/>
      </w:pPr>
      <w:r w:rsidDel="00000000" w:rsidR="00000000" w:rsidRPr="00000000">
        <w:rPr/>
        <w:drawing>
          <wp:inline distB="114300" distT="114300" distL="114300" distR="114300">
            <wp:extent cx="5308290" cy="2882900"/>
            <wp:effectExtent b="0" l="0" r="0" t="0"/>
            <wp:docPr id="11" name="image12.png"/>
            <a:graphic>
              <a:graphicData uri="http://schemas.openxmlformats.org/drawingml/2006/picture">
                <pic:pic>
                  <pic:nvPicPr>
                    <pic:cNvPr id="0" name="image12.png"/>
                    <pic:cNvPicPr preferRelativeResize="0"/>
                  </pic:nvPicPr>
                  <pic:blipFill>
                    <a:blip r:embed="rId39"/>
                    <a:srcRect b="0" l="0" r="0" t="0"/>
                    <a:stretch>
                      <a:fillRect/>
                    </a:stretch>
                  </pic:blipFill>
                  <pic:spPr>
                    <a:xfrm>
                      <a:off x="0" y="0"/>
                      <a:ext cx="530829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pStyle w:val="Heading2"/>
        <w:rPr/>
      </w:pPr>
      <w:bookmarkStart w:colFirst="0" w:colLast="0" w:name="_heading=h.ol63v8ljyocz" w:id="95"/>
      <w:bookmarkEnd w:id="95"/>
      <w:r w:rsidDel="00000000" w:rsidR="00000000" w:rsidRPr="00000000">
        <w:rPr>
          <w:rtl w:val="0"/>
        </w:rPr>
      </w:r>
    </w:p>
    <w:p w:rsidR="00000000" w:rsidDel="00000000" w:rsidP="00000000" w:rsidRDefault="00000000" w:rsidRPr="00000000" w14:paraId="00000451">
      <w:pPr>
        <w:pStyle w:val="Heading2"/>
        <w:rPr/>
      </w:pPr>
      <w:bookmarkStart w:colFirst="0" w:colLast="0" w:name="_heading=h.o4tvb1k6heb6" w:id="96"/>
      <w:bookmarkEnd w:id="96"/>
      <w:r w:rsidDel="00000000" w:rsidR="00000000" w:rsidRPr="00000000">
        <w:rPr>
          <w:rtl w:val="0"/>
        </w:rPr>
      </w:r>
    </w:p>
    <w:bookmarkStart w:colFirst="0" w:colLast="0" w:name="bookmark=id.goc8ntoedh6j" w:id="97"/>
    <w:bookmarkEnd w:id="97"/>
    <w:p w:rsidR="00000000" w:rsidDel="00000000" w:rsidP="00000000" w:rsidRDefault="00000000" w:rsidRPr="00000000" w14:paraId="00000452">
      <w:pPr>
        <w:pStyle w:val="Heading2"/>
        <w:rPr/>
      </w:pPr>
      <w:bookmarkStart w:colFirst="0" w:colLast="0" w:name="_heading=h.b81n81dhjach" w:id="98"/>
      <w:bookmarkEnd w:id="98"/>
      <w:r w:rsidDel="00000000" w:rsidR="00000000" w:rsidRPr="00000000">
        <w:rPr>
          <w:rtl w:val="0"/>
        </w:rPr>
        <w:t xml:space="preserve">Linha de Ação 4.4</w:t>
      </w:r>
    </w:p>
    <w:sdt>
      <w:sdtPr>
        <w:lock w:val="contentLocked"/>
        <w:id w:val="-125593873"/>
        <w:tag w:val="goog_rdk_29"/>
      </w:sdtPr>
      <w:sdtContent>
        <w:tbl>
          <w:tblPr>
            <w:tblStyle w:val="Table42"/>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3">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Infraestrutura e integração regional sustentável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4.4. Implantar políticas de desenvolvimento urbano e de saneamento básico integrado com infraestruturas modernas, inteligentes e eficientes, que tornem as cidades mais resilientes às mudanças climáticas.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7">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ajustada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8">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Atingir 80% no Índice de Saneamento Básico e Gestão de Riscos da Amazônia Legal (ISGR) até 2050, representando um incremento de 38,48 pontos percentuais em relação ao baseline de 41,52% (2022/2024).</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9">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 ajustado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5A">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Índice de Saneamento Básico e Gestão de Riscos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  ajustada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E">
                <w:pPr>
                  <w:spacing w:after="0" w:lineRule="auto"/>
                  <w:ind w:right="1333.5826771653547"/>
                  <w:rPr>
                    <w:sz w:val="22"/>
                    <w:szCs w:val="22"/>
                  </w:rPr>
                </w:pPr>
                <m:oMath>
                  <m:r>
                    <w:rPr>
                      <w:sz w:val="22"/>
                      <w:szCs w:val="22"/>
                    </w:rPr>
                    <m:t xml:space="preserve">DOMEfetivo,m= min(DOMÁguaAdeq,m, DOMEsgotoAdeq,)*FClima,m *FGov,m </m:t>
                  </m:r>
                </m:oMath>
                <w:r w:rsidDel="00000000" w:rsidR="00000000" w:rsidRPr="00000000">
                  <w:rPr>
                    <w:rtl w:val="0"/>
                  </w:rPr>
                </w:r>
              </w:p>
              <w:p w:rsidR="00000000" w:rsidDel="00000000" w:rsidP="00000000" w:rsidRDefault="00000000" w:rsidRPr="00000000" w14:paraId="0000045F">
                <w:pPr>
                  <w:spacing w:after="0" w:lineRule="auto"/>
                  <w:rPr>
                    <w:sz w:val="22"/>
                    <w:szCs w:val="22"/>
                  </w:rPr>
                </w:pPr>
                <w:r w:rsidDel="00000000" w:rsidR="00000000" w:rsidRPr="00000000">
                  <w:rPr>
                    <w:rtl w:val="0"/>
                  </w:rPr>
                </w:r>
              </w:p>
              <w:p w:rsidR="00000000" w:rsidDel="00000000" w:rsidP="00000000" w:rsidRDefault="00000000" w:rsidRPr="00000000" w14:paraId="00000460">
                <w:pPr>
                  <w:spacing w:after="0" w:lineRule="auto"/>
                  <w:rPr/>
                </w:pPr>
                <m:oMath>
                  <m:r>
                    <w:rPr/>
                    <m:t xml:space="preserve">DOMEfetivo,R = </m:t>
                  </m:r>
                  <m:nary>
                    <m:naryPr>
                      <m:chr m:val="∑"/>
                      <m:ctrlPr>
                        <w:rPr/>
                      </m:ctrlPr>
                    </m:naryPr>
                    <m:sub>
                      <m:r>
                        <w:rPr/>
                        <m:t xml:space="preserve">m</m:t>
                      </m:r>
                      <m:r>
                        <w:rPr/>
                        <m:t>ϵ</m:t>
                      </m:r>
                      <m:r>
                        <w:rPr/>
                        <m:t xml:space="preserve">AMZ</m:t>
                      </m:r>
                    </m:sub>
                    <m:sup/>
                  </m:nary>
                  <m:r>
                    <w:rPr/>
                    <m:t xml:space="preserve">DOMEfetivo,m</m:t>
                  </m:r>
                </m:oMath>
                <w:r w:rsidDel="00000000" w:rsidR="00000000" w:rsidRPr="00000000">
                  <w:rPr>
                    <w:rtl w:val="0"/>
                  </w:rPr>
                </w:r>
              </w:p>
              <w:p w:rsidR="00000000" w:rsidDel="00000000" w:rsidP="00000000" w:rsidRDefault="00000000" w:rsidRPr="00000000" w14:paraId="00000461">
                <w:pPr>
                  <w:spacing w:after="0" w:lineRule="auto"/>
                  <w:rPr/>
                </w:pPr>
                <w:r w:rsidDel="00000000" w:rsidR="00000000" w:rsidRPr="00000000">
                  <w:rPr>
                    <w:rtl w:val="0"/>
                  </w:rPr>
                </w:r>
              </w:p>
              <w:p w:rsidR="00000000" w:rsidDel="00000000" w:rsidP="00000000" w:rsidRDefault="00000000" w:rsidRPr="00000000" w14:paraId="00000462">
                <w:pPr>
                  <w:spacing w:after="0" w:lineRule="auto"/>
                  <w:rPr/>
                </w:pPr>
                <m:oMath>
                  <m:r>
                    <w:rPr/>
                    <m:t xml:space="preserve">DOMTotal,R = </m:t>
                  </m:r>
                  <m:nary>
                    <m:naryPr>
                      <m:chr m:val="∑"/>
                      <m:ctrlPr>
                        <w:rPr/>
                      </m:ctrlPr>
                    </m:naryPr>
                    <m:sub>
                      <m:r>
                        <w:rPr/>
                        <m:t xml:space="preserve">m</m:t>
                      </m:r>
                      <m:r>
                        <w:rPr/>
                        <m:t>ϵ</m:t>
                      </m:r>
                      <m:r>
                        <w:rPr/>
                        <m:t xml:space="preserve">AMZ</m:t>
                      </m:r>
                    </m:sub>
                    <m:sup/>
                  </m:nary>
                  <m:r>
                    <w:rPr/>
                    <m:t xml:space="preserve">DOMTotal,m</m:t>
                  </m:r>
                </m:oMath>
                <w:r w:rsidDel="00000000" w:rsidR="00000000" w:rsidRPr="00000000">
                  <w:rPr>
                    <w:rtl w:val="0"/>
                  </w:rPr>
                </w:r>
              </w:p>
              <w:p w:rsidR="00000000" w:rsidDel="00000000" w:rsidP="00000000" w:rsidRDefault="00000000" w:rsidRPr="00000000" w14:paraId="00000463">
                <w:pPr>
                  <w:spacing w:after="0" w:lineRule="auto"/>
                  <w:rPr>
                    <w:sz w:val="28"/>
                    <w:szCs w:val="28"/>
                  </w:rPr>
                </w:pPr>
                <m:oMath>
                  <m:r>
                    <w:rPr>
                      <w:sz w:val="28"/>
                      <w:szCs w:val="28"/>
                    </w:rPr>
                    <m:t xml:space="preserve">ISGR = (</m:t>
                  </m:r>
                  <m:f>
                    <m:fPr>
                      <m:ctrlPr>
                        <w:rPr>
                          <w:sz w:val="28"/>
                          <w:szCs w:val="28"/>
                        </w:rPr>
                      </m:ctrlPr>
                    </m:fPr>
                    <m:num>
                      <m:r>
                        <w:rPr>
                          <w:sz w:val="28"/>
                          <w:szCs w:val="28"/>
                        </w:rPr>
                        <m:t xml:space="preserve">DOMEfetivo,R</m:t>
                      </m:r>
                    </m:num>
                    <m:den>
                      <m:r>
                        <w:rPr>
                          <w:sz w:val="28"/>
                          <w:szCs w:val="28"/>
                        </w:rPr>
                        <m:t xml:space="preserve">DOMTotal,R</m:t>
                      </m:r>
                    </m:den>
                  </m:f>
                  <m:r>
                    <w:rPr>
                      <w:sz w:val="28"/>
                      <w:szCs w:val="28"/>
                    </w:rPr>
                    <m:t xml:space="preserve">) * 100</m:t>
                  </m:r>
                </m:oMath>
                <w:r w:rsidDel="00000000" w:rsidR="00000000" w:rsidRPr="00000000">
                  <w:rPr>
                    <w:sz w:val="28"/>
                    <w:szCs w:val="28"/>
                    <w:rtl w:val="0"/>
                  </w:rPr>
                  <w:t xml:space="preserve"> </w:t>
                </w:r>
              </w:p>
              <w:p w:rsidR="00000000" w:rsidDel="00000000" w:rsidP="00000000" w:rsidRDefault="00000000" w:rsidRPr="00000000" w14:paraId="00000464">
                <w:pPr>
                  <w:spacing w:after="0" w:lineRule="auto"/>
                  <w:rPr>
                    <w:sz w:val="28"/>
                    <w:szCs w:val="28"/>
                  </w:rPr>
                </w:pPr>
                <w:r w:rsidDel="00000000" w:rsidR="00000000" w:rsidRPr="00000000">
                  <w:rPr>
                    <w:rtl w:val="0"/>
                  </w:rPr>
                </w:r>
              </w:p>
              <w:p w:rsidR="00000000" w:rsidDel="00000000" w:rsidP="00000000" w:rsidRDefault="00000000" w:rsidRPr="00000000" w14:paraId="00000465">
                <w:pPr>
                  <w:numPr>
                    <w:ilvl w:val="0"/>
                    <w:numId w:val="12"/>
                  </w:numPr>
                  <w:spacing w:after="0" w:lineRule="auto"/>
                  <w:ind w:left="425.19685039370086" w:hanging="360"/>
                  <w:rPr/>
                </w:pPr>
                <w:r w:rsidDel="00000000" w:rsidR="00000000" w:rsidRPr="00000000">
                  <w:rPr>
                    <w:rtl w:val="0"/>
                  </w:rPr>
                  <w:t xml:space="preserve">DOMÁguaAdeq,m: Domicílios com Água Adequada (Rede geral; Rede geral outra forma; Poço profundo ou artesiano.</w:t>
                </w:r>
              </w:p>
              <w:p w:rsidR="00000000" w:rsidDel="00000000" w:rsidP="00000000" w:rsidRDefault="00000000" w:rsidRPr="00000000" w14:paraId="00000466">
                <w:pPr>
                  <w:numPr>
                    <w:ilvl w:val="0"/>
                    <w:numId w:val="12"/>
                  </w:numPr>
                  <w:spacing w:after="0" w:lineRule="auto"/>
                  <w:ind w:left="425.19685039370086" w:hanging="360"/>
                  <w:rPr/>
                </w:pPr>
                <w:r w:rsidDel="00000000" w:rsidR="00000000" w:rsidRPr="00000000">
                  <w:rPr>
                    <w:rtl w:val="0"/>
                  </w:rPr>
                  <w:t xml:space="preserve">DOMEsgotoAdeq,m: Domicílios com Esgoto Adequado (Rede geral, pluvial ou fossa ligada à rede; Fossa séptica ou fossa filtro não ligada à rede)</w:t>
                </w:r>
              </w:p>
              <w:p w:rsidR="00000000" w:rsidDel="00000000" w:rsidP="00000000" w:rsidRDefault="00000000" w:rsidRPr="00000000" w14:paraId="00000467">
                <w:pPr>
                  <w:numPr>
                    <w:ilvl w:val="0"/>
                    <w:numId w:val="12"/>
                  </w:numPr>
                  <w:spacing w:after="0" w:lineRule="auto"/>
                  <w:ind w:left="425.19685039370086" w:hanging="360"/>
                  <w:rPr/>
                </w:pPr>
                <w:r w:rsidDel="00000000" w:rsidR="00000000" w:rsidRPr="00000000">
                  <w:rPr>
                    <w:rtl w:val="0"/>
                  </w:rPr>
                  <w:t xml:space="preserve">FClima,m: Fator de preparação climática (1 se o município respondeu "SIM" em pelo menos uma das variáveis climáticas. Vale 0,9  se respondeu "NÃO" ou deixou em branco em todas). Afere se a gestão local possui ações de prevenção contra problemas climáticos no setor agropecuário (Magr18), priorização de áreas vulneráveis no plano habitacional (Mhab088) ou monitoramento de enchentes (Mtic266).</w:t>
                </w:r>
              </w:p>
              <w:p w:rsidR="00000000" w:rsidDel="00000000" w:rsidP="00000000" w:rsidRDefault="00000000" w:rsidRPr="00000000" w14:paraId="00000468">
                <w:pPr>
                  <w:numPr>
                    <w:ilvl w:val="0"/>
                    <w:numId w:val="12"/>
                  </w:numPr>
                  <w:spacing w:after="0" w:lineRule="auto"/>
                  <w:ind w:left="425.19685039370086" w:hanging="360"/>
                  <w:rPr/>
                </w:pPr>
                <w:r w:rsidDel="00000000" w:rsidR="00000000" w:rsidRPr="00000000">
                  <w:rPr>
                    <w:rtl w:val="0"/>
                  </w:rPr>
                  <w:t xml:space="preserve">FGov,m: Fator de governança e transparência (1 se o município respondeu "SIM" na variável Mgov086 (disponibilização de dados para acompanhamento de obras, programas, ações e projetos). Vale 0,95 se respondeu "NÃO" ou deixou em branco)</w:t>
                </w:r>
              </w:p>
              <w:p w:rsidR="00000000" w:rsidDel="00000000" w:rsidP="00000000" w:rsidRDefault="00000000" w:rsidRPr="00000000" w14:paraId="00000469">
                <w:pPr>
                  <w:numPr>
                    <w:ilvl w:val="0"/>
                    <w:numId w:val="12"/>
                  </w:numPr>
                  <w:spacing w:after="0" w:lineRule="auto"/>
                  <w:ind w:left="425.19685039370086" w:hanging="360"/>
                  <w:rPr>
                    <w:u w:val="none"/>
                  </w:rPr>
                </w:pPr>
                <w:r w:rsidDel="00000000" w:rsidR="00000000" w:rsidRPr="00000000">
                  <w:rPr>
                    <w:rtl w:val="0"/>
                  </w:rPr>
                  <w:t xml:space="preserve">FHidro: Fator de vulnerabilidade climática à escassez hídrica</w:t>
                </w:r>
              </w:p>
              <w:p w:rsidR="00000000" w:rsidDel="00000000" w:rsidP="00000000" w:rsidRDefault="00000000" w:rsidRPr="00000000" w14:paraId="0000046A">
                <w:pPr>
                  <w:numPr>
                    <w:ilvl w:val="0"/>
                    <w:numId w:val="12"/>
                  </w:numPr>
                  <w:spacing w:after="0" w:lineRule="auto"/>
                  <w:ind w:left="425.19685039370086" w:hanging="360"/>
                  <w:rPr/>
                </w:pPr>
                <w:r w:rsidDel="00000000" w:rsidR="00000000" w:rsidRPr="00000000">
                  <w:rPr>
                    <w:rtl w:val="0"/>
                  </w:rPr>
                  <w:t xml:space="preserve">DOMEfetivo,R: Somatório de Domicílios Efetivos na Região</w:t>
                </w:r>
              </w:p>
              <w:p w:rsidR="00000000" w:rsidDel="00000000" w:rsidP="00000000" w:rsidRDefault="00000000" w:rsidRPr="00000000" w14:paraId="0000046B">
                <w:pPr>
                  <w:numPr>
                    <w:ilvl w:val="0"/>
                    <w:numId w:val="12"/>
                  </w:numPr>
                  <w:spacing w:after="0" w:lineRule="auto"/>
                  <w:ind w:left="425.19685039370086" w:hanging="360"/>
                  <w:rPr/>
                </w:pPr>
                <w:r w:rsidDel="00000000" w:rsidR="00000000" w:rsidRPr="00000000">
                  <w:rPr>
                    <w:rtl w:val="0"/>
                  </w:rPr>
                  <w:t xml:space="preserve">DOMTotal,R: Somatório de Domicílios na Região </w:t>
                </w:r>
              </w:p>
              <w:p w:rsidR="00000000" w:rsidDel="00000000" w:rsidP="00000000" w:rsidRDefault="00000000" w:rsidRPr="00000000" w14:paraId="0000046C">
                <w:pPr>
                  <w:spacing w:after="0" w:lineRule="auto"/>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0">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IBGE (Censo; </w:t>
                  <w:tab/>
                  <w:t xml:space="preserve">Pesquisa de Informações Básicas Municipais)</w:t>
                  <w:tab/>
                  <w:tab/>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6">
                <w:pPr>
                  <w:numPr>
                    <w:ilvl w:val="0"/>
                    <w:numId w:val="5"/>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Domicílios particulares permanentes ocupados, por tipo de esgotamento sanitário (IBGE) - </w:t>
                </w:r>
                <w:hyperlink r:id="rId40">
                  <w:r w:rsidDel="00000000" w:rsidR="00000000" w:rsidRPr="00000000">
                    <w:rPr>
                      <w:color w:val="1155cc"/>
                      <w:u w:val="single"/>
                      <w:rtl w:val="0"/>
                    </w:rPr>
                    <w:t xml:space="preserve">https://sidra.ibge.gov.br/Tabela/6805</w:t>
                  </w:r>
                </w:hyperlink>
                <w:r w:rsidDel="00000000" w:rsidR="00000000" w:rsidRPr="00000000">
                  <w:rPr>
                    <w:rtl w:val="0"/>
                  </w:rPr>
                </w:r>
              </w:p>
              <w:p w:rsidR="00000000" w:rsidDel="00000000" w:rsidP="00000000" w:rsidRDefault="00000000" w:rsidRPr="00000000" w14:paraId="00000477">
                <w:pPr>
                  <w:numPr>
                    <w:ilvl w:val="0"/>
                    <w:numId w:val="5"/>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Domicílios particulares permanentes ocupados, por existência de ligação à rede geral de distribuição de água e principal forma de abastecimento de água</w:t>
                  <w:tab/>
                  <w:t xml:space="preserve">(IBGE) - </w:t>
                </w:r>
                <w:hyperlink r:id="rId41">
                  <w:r w:rsidDel="00000000" w:rsidR="00000000" w:rsidRPr="00000000">
                    <w:rPr>
                      <w:color w:val="1155cc"/>
                      <w:u w:val="single"/>
                      <w:rtl w:val="0"/>
                    </w:rPr>
                    <w:t xml:space="preserve">https://sidra.ibge.gov.br/Tabela/6803</w:t>
                  </w:r>
                </w:hyperlink>
                <w:r w:rsidDel="00000000" w:rsidR="00000000" w:rsidRPr="00000000">
                  <w:rPr>
                    <w:rtl w:val="0"/>
                  </w:rPr>
                  <w:t xml:space="preserve"> </w:t>
                  <w:tab/>
                </w:r>
              </w:p>
              <w:p w:rsidR="00000000" w:rsidDel="00000000" w:rsidP="00000000" w:rsidRDefault="00000000" w:rsidRPr="00000000" w14:paraId="00000478">
                <w:pPr>
                  <w:numPr>
                    <w:ilvl w:val="0"/>
                    <w:numId w:val="5"/>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both"/>
                </w:pPr>
                <w:r w:rsidDel="00000000" w:rsidR="00000000" w:rsidRPr="00000000">
                  <w:rPr>
                    <w:rtl w:val="0"/>
                  </w:rPr>
                  <w:t xml:space="preserve">Pesquisa de Informações Básicas Municipais (IBGE) - </w:t>
                </w:r>
                <w:hyperlink r:id="rId42">
                  <w:r w:rsidDel="00000000" w:rsidR="00000000" w:rsidRPr="00000000">
                    <w:rPr>
                      <w:color w:val="1155cc"/>
                      <w:u w:val="single"/>
                      <w:rtl w:val="0"/>
                    </w:rPr>
                    <w:t xml:space="preserve">https://www.ibge.gov.br/estatisticas/sociais/saude/10586-pesquisa-de-informacoes-basicas-municipais.html</w:t>
                  </w:r>
                </w:hyperlink>
                <w:r w:rsidDel="00000000" w:rsidR="00000000" w:rsidRPr="00000000">
                  <w:rPr>
                    <w:rtl w:val="0"/>
                  </w:rPr>
                  <w:t xml:space="preserve"> </w:t>
                  <w:tab/>
                  <w:tab/>
                </w:r>
              </w:p>
            </w:tc>
          </w:tr>
        </w:tbl>
      </w:sdtContent>
    </w:sdt>
    <w:p w:rsidR="00000000" w:rsidDel="00000000" w:rsidP="00000000" w:rsidRDefault="00000000" w:rsidRPr="00000000" w14:paraId="00000479">
      <w:pPr>
        <w:rPr/>
      </w:pPr>
      <w:r w:rsidDel="00000000" w:rsidR="00000000" w:rsidRPr="00000000">
        <w:rPr/>
        <w:drawing>
          <wp:inline distB="114300" distT="114300" distL="114300" distR="114300">
            <wp:extent cx="5308290" cy="3162300"/>
            <wp:effectExtent b="0" l="0" r="0" t="0"/>
            <wp:docPr id="16" name="image16.png"/>
            <a:graphic>
              <a:graphicData uri="http://schemas.openxmlformats.org/drawingml/2006/picture">
                <pic:pic>
                  <pic:nvPicPr>
                    <pic:cNvPr id="0" name="image16.png"/>
                    <pic:cNvPicPr preferRelativeResize="0"/>
                  </pic:nvPicPr>
                  <pic:blipFill>
                    <a:blip r:embed="rId43"/>
                    <a:srcRect b="0" l="0" r="0" t="0"/>
                    <a:stretch>
                      <a:fillRect/>
                    </a:stretch>
                  </pic:blipFill>
                  <pic:spPr>
                    <a:xfrm>
                      <a:off x="0" y="0"/>
                      <a:ext cx="5308290" cy="3162300"/>
                    </a:xfrm>
                    <a:prstGeom prst="rect"/>
                    <a:ln/>
                  </pic:spPr>
                </pic:pic>
              </a:graphicData>
            </a:graphic>
          </wp:inline>
        </w:drawing>
      </w:r>
      <w:r w:rsidDel="00000000" w:rsidR="00000000" w:rsidRPr="00000000">
        <w:rPr>
          <w:rtl w:val="0"/>
        </w:rPr>
      </w:r>
    </w:p>
    <w:sdt>
      <w:sdtPr>
        <w:lock w:val="contentLocked"/>
        <w:id w:val="1580358519"/>
        <w:tag w:val="goog_rdk_30"/>
      </w:sdtPr>
      <w:sdtContent>
        <w:tbl>
          <w:tblPr>
            <w:tblStyle w:val="Table43"/>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7A">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bookmarkStart w:colFirst="0" w:colLast="0" w:name="bookmark=id.xrujyz8hyx49" w:id="99"/>
                <w:bookmarkEnd w:id="99"/>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7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Infraestrutura e integração regional sustentável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7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7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4.4. Implantar políticas de desenvolvimento urbano e de saneamento básico integrado com infraestruturas modernas, inteligentes e eficientes, que tornem as cidades mais resilientes às mudanças climáticas.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7E">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7F">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rtl w:val="0"/>
                  </w:rPr>
                </w:r>
              </w:p>
              <w:p w:rsidR="00000000" w:rsidDel="00000000" w:rsidP="00000000" w:rsidRDefault="00000000" w:rsidRPr="00000000" w14:paraId="00000480">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80% dos municípios com a média de Capacidade Adaptativa acima de 0.5</w:t>
                </w:r>
              </w:p>
              <w:p w:rsidR="00000000" w:rsidDel="00000000" w:rsidP="00000000" w:rsidRDefault="00000000" w:rsidRPr="00000000" w14:paraId="00000481">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82">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 </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83">
                <w:pPr>
                  <w:pBdr>
                    <w:top w:color="auto" w:space="0" w:sz="0" w:val="none"/>
                    <w:left w:color="auto" w:space="0" w:sz="0" w:val="none"/>
                    <w:bottom w:color="auto" w:space="0" w:sz="0" w:val="none"/>
                    <w:right w:color="auto" w:space="0" w:sz="0" w:val="none"/>
                    <w:between w:color="auto" w:space="0" w:sz="0" w:val="none"/>
                  </w:pBdr>
                  <w:spacing w:after="0" w:lineRule="auto"/>
                  <w:jc w:val="both"/>
                  <w:rPr>
                    <w:color w:val="ff0000"/>
                  </w:rPr>
                </w:pPr>
                <w:r w:rsidDel="00000000" w:rsidR="00000000" w:rsidRPr="00000000">
                  <w:rPr>
                    <w:color w:val="ff0000"/>
                    <w:rtl w:val="0"/>
                  </w:rPr>
                  <w:t xml:space="preserve">% de municípios com média de capacidade adaptativa acima de 0.5</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2035</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Definição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7">
                <w:pPr>
                  <w:spacing w:after="0" w:lineRule="auto"/>
                  <w:ind w:left="0" w:firstLine="0"/>
                  <w:jc w:val="both"/>
                  <w:rPr/>
                </w:pPr>
                <w:r w:rsidDel="00000000" w:rsidR="00000000" w:rsidRPr="00000000">
                  <w:rPr>
                    <w:rtl w:val="0"/>
                  </w:rPr>
                  <w:t xml:space="preserve">Entende-se por cidades resilientes aquelas que promovem políticas de uso e ocupação sustentável do solo, identificam, preservam e qualificam áreas verdes e arborização urbana, incorporam Soluções Baseadas na Natureza, tecnologias de baixo carbono, mobilidade sustentável e práticas voltadas à economia circular e à regeneração ambiental, fortalecendo simultaneamente sua capacidade de adaptação às mudanças climáticas e de promoção da qualidade ambiental (MCID, 2026). Superando a visão tradicional de retornar ao estado anterior a uma crise, a resiliência urbana moderna enfatiza a transformação contínua e o aprendizado para lidar com as incertezas geradas pelas mudanças climáticas e pelo desenvolvimento urbano acelerado (LEICHENKO, 2011). Essa perspectiva exige a </w:t>
                </w:r>
                <w:r w:rsidDel="00000000" w:rsidR="00000000" w:rsidRPr="00000000">
                  <w:rPr>
                    <w:b w:val="1"/>
                    <w:bCs w:val="1"/>
                    <w:rtl w:val="0"/>
                  </w:rPr>
                  <w:t xml:space="preserve">integração harmoniosa entre infraestrutura física, serviços ecossistêmicos, governança participativa e redes socioeconômicas para reduzir as vulnerabilidades territoriais</w:t>
                </w:r>
                <w:r w:rsidDel="00000000" w:rsidR="00000000" w:rsidRPr="00000000">
                  <w:rPr>
                    <w:rtl w:val="0"/>
                  </w:rPr>
                  <w:t xml:space="preserve"> (GODSCHALK, 2003). Assim, a construção da resiliência atua tanto como uma defesa contra desastres como uma estratégia abrangente para promover a sustentabilidade, a equidade social e o bem-estar comunitário a longo prazo (JABAREEN, 2013).</w:t>
                </w:r>
              </w:p>
              <w:p w:rsidR="00000000" w:rsidDel="00000000" w:rsidP="00000000" w:rsidRDefault="00000000" w:rsidRPr="00000000" w14:paraId="00000488">
                <w:pPr>
                  <w:spacing w:after="0" w:lineRule="auto"/>
                  <w:ind w:left="0" w:firstLine="0"/>
                  <w:rPr/>
                </w:pPr>
                <w:r w:rsidDel="00000000" w:rsidR="00000000" w:rsidRPr="00000000">
                  <w:rPr>
                    <w:rtl w:val="0"/>
                  </w:rPr>
                </w:r>
              </w:p>
              <w:p w:rsidR="00000000" w:rsidDel="00000000" w:rsidP="00000000" w:rsidRDefault="00000000" w:rsidRPr="00000000" w14:paraId="00000489">
                <w:pPr>
                  <w:spacing w:after="0" w:lineRule="auto"/>
                  <w:ind w:left="0" w:firstLine="0"/>
                  <w:rPr/>
                </w:pPr>
                <w:r w:rsidDel="00000000" w:rsidR="00000000" w:rsidRPr="00000000">
                  <w:rPr/>
                  <w:drawing>
                    <wp:inline distB="114300" distT="114300" distL="114300" distR="114300">
                      <wp:extent cx="5067300" cy="1930400"/>
                      <wp:effectExtent b="0" l="0" r="0" t="0"/>
                      <wp:docPr id="18" name="image21.png"/>
                      <a:graphic>
                        <a:graphicData uri="http://schemas.openxmlformats.org/drawingml/2006/picture">
                          <pic:pic>
                            <pic:nvPicPr>
                              <pic:cNvPr id="0" name="image21.png"/>
                              <pic:cNvPicPr preferRelativeResize="0"/>
                            </pic:nvPicPr>
                            <pic:blipFill>
                              <a:blip r:embed="rId44"/>
                              <a:srcRect b="0" l="0" r="0" t="0"/>
                              <a:stretch>
                                <a:fillRect/>
                              </a:stretch>
                            </pic:blipFill>
                            <pic:spPr>
                              <a:xfrm>
                                <a:off x="0" y="0"/>
                                <a:ext cx="5067300" cy="1930400"/>
                              </a:xfrm>
                              <a:prstGeom prst="rect"/>
                              <a:ln/>
                            </pic:spPr>
                          </pic:pic>
                        </a:graphicData>
                      </a:graphic>
                    </wp:inline>
                  </w:drawing>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D">
                <w:pPr>
                  <w:numPr>
                    <w:ilvl w:val="0"/>
                    <w:numId w:val="9"/>
                  </w:numPr>
                  <w:pBdr>
                    <w:top w:color="auto" w:space="0" w:sz="0" w:val="none"/>
                    <w:left w:color="auto" w:space="0" w:sz="0" w:val="none"/>
                    <w:bottom w:color="auto" w:space="0" w:sz="0" w:val="none"/>
                    <w:right w:color="auto" w:space="0" w:sz="0" w:val="none"/>
                    <w:between w:color="auto" w:space="0" w:sz="0" w:val="none"/>
                  </w:pBdr>
                  <w:spacing w:after="0" w:lineRule="auto"/>
                  <w:ind w:left="425.19685039370086" w:hanging="360"/>
                  <w:jc w:val="both"/>
                  <w:rPr>
                    <w:b w:val="1"/>
                    <w:bCs w:val="1"/>
                  </w:rPr>
                </w:pPr>
                <w:r w:rsidDel="00000000" w:rsidR="00000000" w:rsidRPr="00000000">
                  <w:rPr>
                    <w:b w:val="1"/>
                    <w:bCs w:val="1"/>
                    <w:rtl w:val="0"/>
                  </w:rPr>
                  <w:t xml:space="preserve">Adapta Brasil MCTI</w:t>
                </w:r>
              </w:p>
              <w:p w:rsidR="00000000" w:rsidDel="00000000" w:rsidP="00000000" w:rsidRDefault="00000000" w:rsidRPr="00000000" w14:paraId="0000048E">
                <w:pPr>
                  <w:numPr>
                    <w:ilvl w:val="0"/>
                    <w:numId w:val="9"/>
                  </w:numPr>
                  <w:pBdr>
                    <w:top w:color="auto" w:space="0" w:sz="0" w:val="none"/>
                    <w:left w:color="auto" w:space="0" w:sz="0" w:val="none"/>
                    <w:bottom w:color="auto" w:space="0" w:sz="0" w:val="none"/>
                    <w:right w:color="auto" w:space="0" w:sz="0" w:val="none"/>
                    <w:between w:color="auto" w:space="0" w:sz="0" w:val="none"/>
                  </w:pBdr>
                  <w:spacing w:after="0" w:lineRule="auto"/>
                  <w:ind w:left="425.19685039370086" w:hanging="360"/>
                  <w:jc w:val="both"/>
                  <w:rPr>
                    <w:b w:val="1"/>
                    <w:bCs w:val="1"/>
                  </w:rPr>
                </w:pPr>
                <w:r w:rsidDel="00000000" w:rsidR="00000000" w:rsidRPr="00000000">
                  <w:rPr>
                    <w:b w:val="1"/>
                    <w:bCs w:val="1"/>
                    <w:rtl w:val="0"/>
                  </w:rPr>
                  <w:t xml:space="preserve">Painel Cidades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Positiva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4">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hyperlink r:id="rId45">
                  <w:r w:rsidDel="00000000" w:rsidR="00000000" w:rsidRPr="00000000">
                    <w:rPr>
                      <w:color w:val="1155cc"/>
                      <w:u w:val="single"/>
                      <w:rtl w:val="0"/>
                    </w:rPr>
                    <w:t xml:space="preserve">https://www.gov.br/mdr/pt-br/assuntos/protecao-e-defesa-civil/cidades-resilientes</w:t>
                  </w:r>
                </w:hyperlink>
                <w:r w:rsidDel="00000000" w:rsidR="00000000" w:rsidRPr="00000000">
                  <w:rPr>
                    <w:rtl w:val="0"/>
                  </w:rPr>
                </w:r>
              </w:p>
              <w:p w:rsidR="00000000" w:rsidDel="00000000" w:rsidP="00000000" w:rsidRDefault="00000000" w:rsidRPr="00000000" w14:paraId="00000495">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hyperlink r:id="rId46">
                  <w:r w:rsidDel="00000000" w:rsidR="00000000" w:rsidRPr="00000000">
                    <w:rPr>
                      <w:color w:val="1155cc"/>
                      <w:u w:val="single"/>
                      <w:rtl w:val="0"/>
                    </w:rPr>
                    <w:t xml:space="preserve">https://www.globalcovenantofmayors.org/our-cities/</w:t>
                  </w:r>
                </w:hyperlink>
                <w:r w:rsidDel="00000000" w:rsidR="00000000" w:rsidRPr="00000000">
                  <w:rPr>
                    <w:rtl w:val="0"/>
                  </w:rPr>
                </w:r>
              </w:p>
              <w:p w:rsidR="00000000" w:rsidDel="00000000" w:rsidP="00000000" w:rsidRDefault="00000000" w:rsidRPr="00000000" w14:paraId="00000496">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hyperlink r:id="rId47">
                  <w:r w:rsidDel="00000000" w:rsidR="00000000" w:rsidRPr="00000000">
                    <w:rPr>
                      <w:color w:val="1155cc"/>
                      <w:u w:val="single"/>
                      <w:rtl w:val="0"/>
                    </w:rPr>
                    <w:t xml:space="preserve">https://data.cdp.net/browse?category=Full+cities+public+datasets&amp;sortBy=relevance&amp;page=1&amp;pageSize=20</w:t>
                  </w:r>
                </w:hyperlink>
                <w:r w:rsidDel="00000000" w:rsidR="00000000" w:rsidRPr="00000000">
                  <w:rPr>
                    <w:rtl w:val="0"/>
                  </w:rPr>
                </w:r>
              </w:p>
              <w:p w:rsidR="00000000" w:rsidDel="00000000" w:rsidP="00000000" w:rsidRDefault="00000000" w:rsidRPr="00000000" w14:paraId="00000497">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hyperlink r:id="rId48">
                  <w:r w:rsidDel="00000000" w:rsidR="00000000" w:rsidRPr="00000000">
                    <w:rPr>
                      <w:color w:val="1155cc"/>
                      <w:u w:val="single"/>
                      <w:rtl w:val="0"/>
                    </w:rPr>
                    <w:t xml:space="preserve">https://painelcidades.adaptabrasil.mcti.gov.br/</w:t>
                  </w:r>
                </w:hyperlink>
                <w:r w:rsidDel="00000000" w:rsidR="00000000" w:rsidRPr="00000000">
                  <w:rPr>
                    <w:rtl w:val="0"/>
                  </w:rPr>
                  <w:t xml:space="preserve"> </w:t>
                </w:r>
              </w:p>
            </w:tc>
          </w:tr>
        </w:tbl>
      </w:sdtContent>
    </w:sdt>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spacing w:line="240" w:lineRule="auto"/>
        <w:rPr/>
      </w:pPr>
      <w:r w:rsidDel="00000000" w:rsidR="00000000" w:rsidRPr="00000000">
        <w:rPr>
          <w:rtl w:val="0"/>
        </w:rPr>
        <w:t xml:space="preserve">GODSCHALK, D. R. Urban hazard mitigation: creating resilient cities. Natural Hazards Review, v. 4, n. 3, p. 136-143, 2003.</w:t>
      </w:r>
    </w:p>
    <w:p w:rsidR="00000000" w:rsidDel="00000000" w:rsidP="00000000" w:rsidRDefault="00000000" w:rsidRPr="00000000" w14:paraId="0000049A">
      <w:pPr>
        <w:spacing w:line="240" w:lineRule="auto"/>
        <w:rPr/>
      </w:pPr>
      <w:r w:rsidDel="00000000" w:rsidR="00000000" w:rsidRPr="00000000">
        <w:rPr>
          <w:rtl w:val="0"/>
        </w:rPr>
        <w:t xml:space="preserve">JABAREEN, Y. Planning the resilient city: Concepts and strategies for coping with climate change and environmental risk. Cities, v. 31, p. 220-229, 2013.</w:t>
      </w:r>
    </w:p>
    <w:p w:rsidR="00000000" w:rsidDel="00000000" w:rsidP="00000000" w:rsidRDefault="00000000" w:rsidRPr="00000000" w14:paraId="0000049B">
      <w:pPr>
        <w:spacing w:line="240" w:lineRule="auto"/>
        <w:rPr/>
      </w:pPr>
      <w:r w:rsidDel="00000000" w:rsidR="00000000" w:rsidRPr="00000000">
        <w:rPr>
          <w:rtl w:val="0"/>
        </w:rPr>
        <w:t xml:space="preserve">LEICHENKO, R. Climate change and urban resilience. Current Opinion in Environmental Sustainability, v. 3, n. 3, p. 164-168, 2011.</w:t>
      </w:r>
    </w:p>
    <w:p w:rsidR="00000000" w:rsidDel="00000000" w:rsidP="00000000" w:rsidRDefault="00000000" w:rsidRPr="00000000" w14:paraId="0000049C">
      <w:pPr>
        <w:spacing w:line="240" w:lineRule="auto"/>
        <w:rPr/>
      </w:pPr>
      <w:r w:rsidDel="00000000" w:rsidR="00000000" w:rsidRPr="00000000">
        <w:rPr>
          <w:rtl w:val="0"/>
        </w:rPr>
        <w:t xml:space="preserve">MEEROW, S.; NEWELL, J. P.; STULTS, M. Defining urban resilience: A review. Landscape and Urban Planning, v. 147, p. 38-49, 2016.</w:t>
      </w:r>
      <w:r w:rsidDel="00000000" w:rsidR="00000000" w:rsidRPr="00000000">
        <w:rPr>
          <w:rtl w:val="0"/>
        </w:rPr>
      </w:r>
    </w:p>
    <w:p w:rsidR="00000000" w:rsidDel="00000000" w:rsidP="00000000" w:rsidRDefault="00000000" w:rsidRPr="00000000" w14:paraId="0000049D">
      <w:pPr>
        <w:pStyle w:val="Heading1"/>
        <w:rPr/>
      </w:pPr>
      <w:bookmarkStart w:colFirst="0" w:colLast="0" w:name="_heading=h.xr7z59ttp6cq" w:id="100"/>
      <w:bookmarkEnd w:id="100"/>
      <w:r w:rsidDel="00000000" w:rsidR="00000000" w:rsidRPr="00000000">
        <w:rPr>
          <w:rtl w:val="0"/>
        </w:rPr>
        <w:t xml:space="preserve">Eixo 5 - Governança e parcerias</w:t>
      </w:r>
    </w:p>
    <w:p w:rsidR="00000000" w:rsidDel="00000000" w:rsidP="00000000" w:rsidRDefault="00000000" w:rsidRPr="00000000" w14:paraId="0000049E">
      <w:pPr>
        <w:rPr/>
      </w:pPr>
      <w:r w:rsidDel="00000000" w:rsidR="00000000" w:rsidRPr="00000000">
        <w:rPr>
          <w:rtl w:val="0"/>
        </w:rPr>
      </w:r>
    </w:p>
    <w:bookmarkStart w:colFirst="0" w:colLast="0" w:name="bookmark=id.ouhebyqioi2x" w:id="101"/>
    <w:bookmarkEnd w:id="101"/>
    <w:p w:rsidR="00000000" w:rsidDel="00000000" w:rsidP="00000000" w:rsidRDefault="00000000" w:rsidRPr="00000000" w14:paraId="0000049F">
      <w:pPr>
        <w:pStyle w:val="Heading2"/>
        <w:rPr/>
      </w:pPr>
      <w:bookmarkStart w:colFirst="0" w:colLast="0" w:name="_heading=h.4p99g9py7ytm" w:id="102"/>
      <w:bookmarkEnd w:id="102"/>
      <w:r w:rsidDel="00000000" w:rsidR="00000000" w:rsidRPr="00000000">
        <w:rPr>
          <w:rtl w:val="0"/>
        </w:rPr>
        <w:t xml:space="preserve">Linha de Ação 5.1</w:t>
      </w:r>
      <w:r w:rsidDel="00000000" w:rsidR="00000000" w:rsidRPr="00000000">
        <w:rPr>
          <w:rtl w:val="0"/>
        </w:rPr>
      </w:r>
    </w:p>
    <w:sdt>
      <w:sdtPr>
        <w:lock w:val="contentLocked"/>
        <w:id w:val="-898466204"/>
        <w:tag w:val="goog_rdk_31"/>
      </w:sdtPr>
      <w:sdtContent>
        <w:tbl>
          <w:tblPr>
            <w:tblStyle w:val="Table44"/>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0">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1">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5.1. Ampliar a captação de recursos financeiros por meio de parcerias nacionais e internacionais voltadas ao desenvolvimento sustentável da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4">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Mobilização de 100 milhões de reais em dólares para financiamento climático.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6">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A7">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Aumento do Montante de recursos obtidos pelos nove estados com programas jurisdicionais de crédito de carbono, financiamento climático e ambiental e fundos multilaterais</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r w:rsidDel="00000000" w:rsidR="00000000" w:rsidRPr="00000000">
                  <w:rPr>
                    <w:rtl w:val="0"/>
                  </w:rPr>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B">
                <w:pPr>
                  <w:spacing w:after="0" w:lineRule="auto"/>
                  <w:rPr/>
                </w:pPr>
                <w:r w:rsidDel="00000000" w:rsidR="00000000" w:rsidRPr="00000000">
                  <w:rPr>
                    <w:rtl w:val="0"/>
                  </w:rPr>
                  <w:t xml:space="preserve">Volume de recursos por estado, somados. </w:t>
                </w:r>
                <w:r w:rsidDel="00000000" w:rsidR="00000000" w:rsidRPr="00000000">
                  <w:rPr>
                    <w:b w:val="1"/>
                    <w:bCs w:val="1"/>
                    <w:rtl w:val="0"/>
                  </w:rPr>
                  <w:t xml:space="preserve">O Padrão Internacional:</w:t>
                </w:r>
                <w:r w:rsidDel="00000000" w:rsidR="00000000" w:rsidRPr="00000000">
                  <w:rPr>
                    <w:rtl w:val="0"/>
                  </w:rPr>
                  <w:t xml:space="preserve"> O Relatório sobre Clima e Desenvolvimento para o Brasil (CCDR) do Banco Mundial estima que o país precisa investir cerca de 0,8% do seu PIB ao ano para viabilizar uma transição climática real e sustentável até 2050. Utilizamos isso como linha de base para estimar a realidade da Amazônia Legal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reais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5">
                <w:pPr>
                  <w:pBdr>
                    <w:top w:color="auto" w:space="0" w:sz="0" w:val="none"/>
                    <w:left w:color="auto" w:space="0" w:sz="0" w:val="none"/>
                    <w:bottom w:color="auto" w:space="0" w:sz="0" w:val="none"/>
                    <w:right w:color="auto" w:space="0" w:sz="0" w:val="none"/>
                    <w:between w:color="auto" w:space="0" w:sz="0" w:val="none"/>
                  </w:pBdr>
                  <w:spacing w:after="0" w:lineRule="auto"/>
                  <w:ind w:left="0" w:firstLine="0"/>
                  <w:jc w:val="both"/>
                  <w:rPr/>
                </w:pPr>
                <w:r w:rsidDel="00000000" w:rsidR="00000000" w:rsidRPr="00000000">
                  <w:rPr>
                    <w:rtl w:val="0"/>
                  </w:rPr>
                  <w:t xml:space="preserve">Sites dos estados</w:t>
                </w:r>
              </w:p>
            </w:tc>
          </w:tr>
        </w:tbl>
      </w:sdtContent>
    </w:sdt>
    <w:p w:rsidR="00000000" w:rsidDel="00000000" w:rsidP="00000000" w:rsidRDefault="00000000" w:rsidRPr="00000000" w14:paraId="000004B6">
      <w:pPr>
        <w:rPr/>
      </w:pPr>
      <w:r w:rsidDel="00000000" w:rsidR="00000000" w:rsidRPr="00000000">
        <w:rPr/>
        <w:drawing>
          <wp:inline distB="114300" distT="114300" distL="114300" distR="114300">
            <wp:extent cx="5308290" cy="2654300"/>
            <wp:effectExtent b="0" l="0" r="0" t="0"/>
            <wp:docPr id="12" name="image17.png"/>
            <a:graphic>
              <a:graphicData uri="http://schemas.openxmlformats.org/drawingml/2006/picture">
                <pic:pic>
                  <pic:nvPicPr>
                    <pic:cNvPr id="0" name="image17.png"/>
                    <pic:cNvPicPr preferRelativeResize="0"/>
                  </pic:nvPicPr>
                  <pic:blipFill>
                    <a:blip r:embed="rId49"/>
                    <a:srcRect b="0" l="0" r="0" t="0"/>
                    <a:stretch>
                      <a:fillRect/>
                    </a:stretch>
                  </pic:blipFill>
                  <pic:spPr>
                    <a:xfrm>
                      <a:off x="0" y="0"/>
                      <a:ext cx="5308290" cy="2654300"/>
                    </a:xfrm>
                    <a:prstGeom prst="rect"/>
                    <a:ln/>
                  </pic:spPr>
                </pic:pic>
              </a:graphicData>
            </a:graphic>
          </wp:inline>
        </w:drawing>
      </w:r>
      <w:r w:rsidDel="00000000" w:rsidR="00000000" w:rsidRPr="00000000">
        <w:rPr>
          <w:rtl w:val="0"/>
        </w:rPr>
      </w:r>
    </w:p>
    <w:bookmarkStart w:colFirst="0" w:colLast="0" w:name="bookmark=id.odjb32xxducs" w:id="103"/>
    <w:bookmarkEnd w:id="103"/>
    <w:p w:rsidR="00000000" w:rsidDel="00000000" w:rsidP="00000000" w:rsidRDefault="00000000" w:rsidRPr="00000000" w14:paraId="000004B7">
      <w:pPr>
        <w:pStyle w:val="Heading2"/>
        <w:rPr/>
      </w:pPr>
      <w:bookmarkStart w:colFirst="0" w:colLast="0" w:name="_heading=h.76fma0ics5d1" w:id="104"/>
      <w:bookmarkEnd w:id="104"/>
      <w:r w:rsidDel="00000000" w:rsidR="00000000" w:rsidRPr="00000000">
        <w:rPr>
          <w:rtl w:val="0"/>
        </w:rPr>
        <w:t xml:space="preserve">Linha de Ação 5.2</w:t>
      </w:r>
    </w:p>
    <w:sdt>
      <w:sdtPr>
        <w:lock w:val="contentLocked"/>
        <w:id w:val="-966080012"/>
        <w:tag w:val="goog_rdk_32"/>
      </w:sdtPr>
      <w:sdtContent>
        <w:tbl>
          <w:tblPr>
            <w:tblStyle w:val="Table45"/>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8">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9">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5.2. Fortalecer a governança, a cooperação e a integração multinível interestadual e de fronteiras, com o setor privado e a sociedade civil, promovendo o compartilhamento de responsabilidades e soluções.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C">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D">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Estruturação de pelo menos 02 mecanismos regionais de financiamento misto (blended finance)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E">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BF">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Aumento do Volume de capital privado mobilizado para cada dólar/real de recurso público aportado nesses mecanismos (Taxa de Alavancagem).</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3">
                <w:pPr>
                  <w:spacing w:after="0" w:lineRule="auto"/>
                  <w:rPr/>
                </w:pPr>
                <w:r w:rsidDel="00000000" w:rsidR="00000000" w:rsidRPr="00000000">
                  <w:rPr>
                    <w:rtl w:val="0"/>
                  </w:rPr>
                  <w:t xml:space="preserve">Taxa de alavancagem dos dois mecanismos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reais</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p>
            </w:tc>
          </w:tr>
        </w:tbl>
      </w:sdtContent>
    </w:sdt>
    <w:p w:rsidR="00000000" w:rsidDel="00000000" w:rsidP="00000000" w:rsidRDefault="00000000" w:rsidRPr="00000000" w14:paraId="000004CE">
      <w:pPr>
        <w:rPr/>
      </w:pPr>
      <w:r w:rsidDel="00000000" w:rsidR="00000000" w:rsidRPr="00000000">
        <w:rPr/>
        <w:drawing>
          <wp:inline distB="114300" distT="114300" distL="114300" distR="114300">
            <wp:extent cx="5308290" cy="2654300"/>
            <wp:effectExtent b="0" l="0" r="0" t="0"/>
            <wp:docPr id="23" name="image20.png"/>
            <a:graphic>
              <a:graphicData uri="http://schemas.openxmlformats.org/drawingml/2006/picture">
                <pic:pic>
                  <pic:nvPicPr>
                    <pic:cNvPr id="0" name="image20.png"/>
                    <pic:cNvPicPr preferRelativeResize="0"/>
                  </pic:nvPicPr>
                  <pic:blipFill>
                    <a:blip r:embed="rId50"/>
                    <a:srcRect b="0" l="0" r="0" t="0"/>
                    <a:stretch>
                      <a:fillRect/>
                    </a:stretch>
                  </pic:blipFill>
                  <pic:spPr>
                    <a:xfrm>
                      <a:off x="0" y="0"/>
                      <a:ext cx="530829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4CF">
      <w:pPr>
        <w:pStyle w:val="Heading2"/>
        <w:rPr/>
      </w:pPr>
      <w:bookmarkStart w:colFirst="0" w:colLast="0" w:name="_heading=h.l8s9268ndfpb" w:id="105"/>
      <w:bookmarkEnd w:id="105"/>
      <w:r w:rsidDel="00000000" w:rsidR="00000000" w:rsidRPr="00000000">
        <w:rPr>
          <w:rtl w:val="0"/>
        </w:rPr>
      </w:r>
    </w:p>
    <w:sdt>
      <w:sdtPr>
        <w:lock w:val="contentLocked"/>
        <w:id w:val="150016574"/>
        <w:tag w:val="goog_rdk_33"/>
      </w:sdtPr>
      <w:sdtContent>
        <w:tbl>
          <w:tblPr>
            <w:tblStyle w:val="Table46"/>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0">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1">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5.2. Fortalecer a governança, a cooperação e a integração multinível interestadual e de fronteiras, com o setor privado e a sociedade civil, promovendo o compartilhamento de responsabilidades e soluções.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4">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Institucionalizar, um modelo permanente de governança regional coordenado pelo CAL, com participação dos nove estados, equipe técnica, planejamento integrado e sistema de monitoramento das ações conjuntas.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6">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D7">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Número de mecanismos governança regional instituído e em operação;</w:t>
                </w:r>
              </w:p>
              <w:p w:rsidR="00000000" w:rsidDel="00000000" w:rsidP="00000000" w:rsidRDefault="00000000" w:rsidRPr="00000000" w14:paraId="000004D8">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Volume de recursos financeiros (em R$) captados e executados de forma centralizada pelo Consórcio da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C">
                <w:pPr>
                  <w:pStyle w:val="Heading3"/>
                  <w:keepNext w:val="0"/>
                  <w:keepLines w:val="0"/>
                  <w:rPr>
                    <w:sz w:val="26"/>
                    <w:szCs w:val="26"/>
                  </w:rPr>
                </w:pPr>
                <w:bookmarkStart w:colFirst="0" w:colLast="0" w:name="_heading=h.c6schfq40gej" w:id="106"/>
                <w:bookmarkEnd w:id="106"/>
                <w:r w:rsidDel="00000000" w:rsidR="00000000" w:rsidRPr="00000000">
                  <w:rPr>
                    <w:sz w:val="26"/>
                    <w:szCs w:val="26"/>
                    <w:rtl w:val="0"/>
                  </w:rPr>
                  <w:t xml:space="preserve">Metodologia de Projeção (Consórcio da Amazônia Legal)</w:t>
                </w:r>
              </w:p>
              <w:p w:rsidR="00000000" w:rsidDel="00000000" w:rsidP="00000000" w:rsidRDefault="00000000" w:rsidRPr="00000000" w14:paraId="000004DD">
                <w:pPr>
                  <w:spacing w:after="240" w:before="240" w:lineRule="auto"/>
                  <w:rPr/>
                </w:pPr>
                <w:r w:rsidDel="00000000" w:rsidR="00000000" w:rsidRPr="00000000">
                  <w:rPr>
                    <w:rtl w:val="0"/>
                  </w:rPr>
                  <w:t xml:space="preserve">Para calcular a meta de crescimento do Consórcio da Amazônia Legal até 2050, optou-se por um modelo de </w:t>
                </w:r>
                <w:r w:rsidDel="00000000" w:rsidR="00000000" w:rsidRPr="00000000">
                  <w:rPr>
                    <w:b w:val="1"/>
                    <w:bCs w:val="1"/>
                    <w:rtl w:val="0"/>
                  </w:rPr>
                  <w:t xml:space="preserve">Regressão Linear Simples</w:t>
                </w:r>
                <w:r w:rsidDel="00000000" w:rsidR="00000000" w:rsidRPr="00000000">
                  <w:rPr>
                    <w:rtl w:val="0"/>
                  </w:rPr>
                  <w:t xml:space="preserve">, baseado no histórico real de execução financeira da instituição entre os anos de 2019 e 2026.</w:t>
                </w:r>
              </w:p>
              <w:p w:rsidR="00000000" w:rsidDel="00000000" w:rsidP="00000000" w:rsidRDefault="00000000" w:rsidRPr="00000000" w14:paraId="000004DE">
                <w:pPr>
                  <w:spacing w:after="240" w:before="240" w:lineRule="auto"/>
                  <w:rPr/>
                </w:pPr>
                <w:r w:rsidDel="00000000" w:rsidR="00000000" w:rsidRPr="00000000">
                  <w:rPr>
                    <w:rtl w:val="0"/>
                  </w:rPr>
                  <w:t xml:space="preserve">Esse modelo estatístico identificou que o Consórcio aumenta a sua capacidade de execução, em média, </w:t>
                </w:r>
                <w:r w:rsidDel="00000000" w:rsidR="00000000" w:rsidRPr="00000000">
                  <w:rPr>
                    <w:b w:val="1"/>
                    <w:bCs w:val="1"/>
                    <w:rtl w:val="0"/>
                  </w:rPr>
                  <w:t xml:space="preserve">R$ 483.566,00 a cada ano</w:t>
                </w:r>
                <w:r w:rsidDel="00000000" w:rsidR="00000000" w:rsidRPr="00000000">
                  <w:rPr>
                    <w:rtl w:val="0"/>
                  </w:rPr>
                  <w:t xml:space="preserve">.</w:t>
                </w:r>
              </w:p>
              <w:p w:rsidR="00000000" w:rsidDel="00000000" w:rsidP="00000000" w:rsidRDefault="00000000" w:rsidRPr="00000000" w14:paraId="000004DF">
                <w:pPr>
                  <w:spacing w:after="240" w:before="240" w:lineRule="auto"/>
                  <w:rPr/>
                </w:pPr>
                <w:r w:rsidDel="00000000" w:rsidR="00000000" w:rsidRPr="00000000">
                  <w:rPr>
                    <w:rtl w:val="0"/>
                  </w:rPr>
                  <w:t xml:space="preserve">Para projetar os valores futuros partindo da realidade atual (2026), utilizamos a seguinte equação:</w:t>
                </w:r>
              </w:p>
              <w:p w:rsidR="00000000" w:rsidDel="00000000" w:rsidP="00000000" w:rsidRDefault="00000000" w:rsidRPr="00000000" w14:paraId="000004E0">
                <w:pPr>
                  <w:spacing w:after="240" w:before="240" w:lineRule="auto"/>
                  <w:rPr>
                    <w:b w:val="1"/>
                    <w:bCs w:val="1"/>
                  </w:rPr>
                </w:pPr>
                <w:r w:rsidDel="00000000" w:rsidR="00000000" w:rsidRPr="00000000">
                  <w:rPr>
                    <w:b w:val="1"/>
                    <w:bCs w:val="1"/>
                    <w:rtl w:val="0"/>
                  </w:rPr>
                  <w:t xml:space="preserve">Orçamento Projetado = 6.120.000 + [483.566 x (Ano Alvo - 2026)]</w:t>
                </w:r>
              </w:p>
              <w:p w:rsidR="00000000" w:rsidDel="00000000" w:rsidP="00000000" w:rsidRDefault="00000000" w:rsidRPr="00000000" w14:paraId="000004E1">
                <w:pPr>
                  <w:spacing w:after="240" w:before="240" w:lineRule="auto"/>
                  <w:rPr>
                    <w:b w:val="1"/>
                    <w:bCs w:val="1"/>
                  </w:rPr>
                </w:pPr>
                <w:r w:rsidDel="00000000" w:rsidR="00000000" w:rsidRPr="00000000">
                  <w:rPr>
                    <w:b w:val="1"/>
                    <w:bCs w:val="1"/>
                    <w:rtl w:val="0"/>
                  </w:rPr>
                  <w:t xml:space="preserve">Onde:</w:t>
                </w:r>
              </w:p>
              <w:p w:rsidR="00000000" w:rsidDel="00000000" w:rsidP="00000000" w:rsidRDefault="00000000" w:rsidRPr="00000000" w14:paraId="000004E2">
                <w:pPr>
                  <w:numPr>
                    <w:ilvl w:val="0"/>
                    <w:numId w:val="6"/>
                  </w:numPr>
                  <w:spacing w:after="0" w:afterAutospacing="0" w:before="240" w:lineRule="auto"/>
                  <w:ind w:left="720" w:hanging="360"/>
                </w:pPr>
                <w:r w:rsidDel="00000000" w:rsidR="00000000" w:rsidRPr="00000000">
                  <w:rPr>
                    <w:b w:val="1"/>
                    <w:bCs w:val="1"/>
                    <w:rtl w:val="0"/>
                  </w:rPr>
                  <w:t xml:space="preserve">Orçamento Projetado:</w:t>
                </w:r>
                <w:r w:rsidDel="00000000" w:rsidR="00000000" w:rsidRPr="00000000">
                  <w:rPr>
                    <w:rtl w:val="0"/>
                  </w:rPr>
                  <w:t xml:space="preserve"> É o valor financeiro que o Consórcio alcançará no ano que queremos descobrir.</w:t>
                </w:r>
              </w:p>
              <w:p w:rsidR="00000000" w:rsidDel="00000000" w:rsidP="00000000" w:rsidRDefault="00000000" w:rsidRPr="00000000" w14:paraId="000004E3">
                <w:pPr>
                  <w:numPr>
                    <w:ilvl w:val="0"/>
                    <w:numId w:val="6"/>
                  </w:numPr>
                  <w:spacing w:after="0" w:afterAutospacing="0" w:before="0" w:beforeAutospacing="0" w:lineRule="auto"/>
                  <w:ind w:left="720" w:hanging="360"/>
                </w:pPr>
                <w:r w:rsidDel="00000000" w:rsidR="00000000" w:rsidRPr="00000000">
                  <w:rPr>
                    <w:b w:val="1"/>
                    <w:bCs w:val="1"/>
                    <w:rtl w:val="0"/>
                  </w:rPr>
                  <w:t xml:space="preserve">6.120.000:</w:t>
                </w:r>
                <w:r w:rsidDel="00000000" w:rsidR="00000000" w:rsidRPr="00000000">
                  <w:rPr>
                    <w:rtl w:val="0"/>
                  </w:rPr>
                  <w:t xml:space="preserve"> É o orçamento base atual (valor executado em 2026).</w:t>
                </w:r>
              </w:p>
              <w:p w:rsidR="00000000" w:rsidDel="00000000" w:rsidP="00000000" w:rsidRDefault="00000000" w:rsidRPr="00000000" w14:paraId="000004E4">
                <w:pPr>
                  <w:numPr>
                    <w:ilvl w:val="0"/>
                    <w:numId w:val="6"/>
                  </w:numPr>
                  <w:spacing w:after="0" w:afterAutospacing="0" w:before="0" w:beforeAutospacing="0" w:lineRule="auto"/>
                  <w:ind w:left="720" w:hanging="360"/>
                </w:pPr>
                <w:r w:rsidDel="00000000" w:rsidR="00000000" w:rsidRPr="00000000">
                  <w:rPr>
                    <w:b w:val="1"/>
                    <w:bCs w:val="1"/>
                    <w:rtl w:val="0"/>
                  </w:rPr>
                  <w:t xml:space="preserve">483.566:</w:t>
                </w:r>
                <w:r w:rsidDel="00000000" w:rsidR="00000000" w:rsidRPr="00000000">
                  <w:rPr>
                    <w:rtl w:val="0"/>
                  </w:rPr>
                  <w:t xml:space="preserve"> É a taxa de crescimento linear (a média de "dinheiro novo" adicionada anualmente).</w:t>
                </w:r>
              </w:p>
              <w:p w:rsidR="00000000" w:rsidDel="00000000" w:rsidP="00000000" w:rsidRDefault="00000000" w:rsidRPr="00000000" w14:paraId="000004E5">
                <w:pPr>
                  <w:numPr>
                    <w:ilvl w:val="0"/>
                    <w:numId w:val="6"/>
                  </w:numPr>
                  <w:spacing w:after="240" w:before="0" w:beforeAutospacing="0" w:lineRule="auto"/>
                  <w:ind w:left="720" w:hanging="360"/>
                </w:pPr>
                <w:r w:rsidDel="00000000" w:rsidR="00000000" w:rsidRPr="00000000">
                  <w:rPr>
                    <w:b w:val="1"/>
                    <w:bCs w:val="1"/>
                    <w:rtl w:val="0"/>
                  </w:rPr>
                  <w:t xml:space="preserve">(Ano Alvo - 2026):</w:t>
                </w:r>
                <w:r w:rsidDel="00000000" w:rsidR="00000000" w:rsidRPr="00000000">
                  <w:rPr>
                    <w:rtl w:val="0"/>
                  </w:rPr>
                  <w:t xml:space="preserve"> É a diferença em anos entre o momento atual e a data da meta (por exemplo, para calcular a meta de 2030, multiplica-se o crescimento por 4 anos).</w:t>
                </w:r>
              </w:p>
              <w:p w:rsidR="00000000" w:rsidDel="00000000" w:rsidP="00000000" w:rsidRDefault="00000000" w:rsidRPr="00000000" w14:paraId="000004E6">
                <w:pPr>
                  <w:spacing w:after="240" w:before="240" w:lineRule="auto"/>
                  <w:rPr/>
                </w:pPr>
                <w:r w:rsidDel="00000000" w:rsidR="00000000" w:rsidRPr="00000000">
                  <w:rPr>
                    <w:rtl w:val="0"/>
                  </w:rPr>
                  <w:t xml:space="preserve">Essa metodologia garante uma projeção sustentável, transparente e totalmente condizente com a capacidade administrativa e o histórico real da instituição.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Reais</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CAL</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https://www.consorcioamazonialegal.gov.br/orcamento-anual</w:t>
                </w:r>
              </w:p>
            </w:tc>
          </w:tr>
        </w:tbl>
      </w:sdtContent>
    </w:sdt>
    <w:p w:rsidR="00000000" w:rsidDel="00000000" w:rsidP="00000000" w:rsidRDefault="00000000" w:rsidRPr="00000000" w14:paraId="000004F1">
      <w:pPr>
        <w:rPr/>
      </w:pPr>
      <w:r w:rsidDel="00000000" w:rsidR="00000000" w:rsidRPr="00000000">
        <w:rPr>
          <w:rtl w:val="0"/>
        </w:rPr>
      </w:r>
    </w:p>
    <w:bookmarkStart w:colFirst="0" w:colLast="0" w:name="bookmark=id.tf5o2s5suc5j" w:id="107"/>
    <w:bookmarkEnd w:id="107"/>
    <w:p w:rsidR="00000000" w:rsidDel="00000000" w:rsidP="00000000" w:rsidRDefault="00000000" w:rsidRPr="00000000" w14:paraId="000004F2">
      <w:pPr>
        <w:pStyle w:val="Heading2"/>
        <w:rPr/>
      </w:pPr>
      <w:bookmarkStart w:colFirst="0" w:colLast="0" w:name="_heading=h.uqqf31r8swl5" w:id="108"/>
      <w:bookmarkEnd w:id="108"/>
      <w:r w:rsidDel="00000000" w:rsidR="00000000" w:rsidRPr="00000000">
        <w:rPr>
          <w:rtl w:val="0"/>
        </w:rPr>
        <w:t xml:space="preserve">Linha de Ação 5.3</w:t>
      </w:r>
    </w:p>
    <w:sdt>
      <w:sdtPr>
        <w:lock w:val="contentLocked"/>
        <w:id w:val="-1820734206"/>
        <w:tag w:val="goog_rdk_34"/>
      </w:sdtPr>
      <w:sdtContent>
        <w:tbl>
          <w:tblPr>
            <w:tblStyle w:val="Table47"/>
            <w:tblW w:w="10395.0" w:type="dxa"/>
            <w:jc w:val="left"/>
            <w:tblInd w:w="-87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0"/>
            <w:gridCol w:w="7995"/>
            <w:tblGridChange w:id="0">
              <w:tblGrid>
                <w:gridCol w:w="240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3">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4">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5.3. Desenvolver capacidades para implantação de um arranjo jurídico climático justo na Amazônia Legal e cooperação interestadual.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7">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8">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Desenvolver e implementar, um arranjo jurídico-institucional climático regional, com diretrizes comuns e instrumentos de cooperação entre os nove estados.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9">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4FA">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Número ou percentual de estados que incorporaram as diretrizes em normas ou instrumentos próprios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E">
                <w:pPr>
                  <w:spacing w:after="0" w:lineRule="auto"/>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bl>
      </w:sdtContent>
    </w:sdt>
    <w:p w:rsidR="00000000" w:rsidDel="00000000" w:rsidP="00000000" w:rsidRDefault="00000000" w:rsidRPr="00000000" w14:paraId="00000509">
      <w:pPr>
        <w:pStyle w:val="Heading2"/>
        <w:rPr/>
      </w:pPr>
      <w:bookmarkStart w:colFirst="0" w:colLast="0" w:name="_heading=h.bdlm4rbytaws" w:id="109"/>
      <w:bookmarkEnd w:id="109"/>
      <w:r w:rsidDel="00000000" w:rsidR="00000000" w:rsidRPr="00000000">
        <w:rPr>
          <w:rtl w:val="0"/>
        </w:rPr>
      </w:r>
    </w:p>
    <w:sdt>
      <w:sdtPr>
        <w:lock w:val="contentLocked"/>
        <w:id w:val="-1910646188"/>
        <w:tag w:val="goog_rdk_35"/>
      </w:sdtPr>
      <w:sdtContent>
        <w:tbl>
          <w:tblPr>
            <w:tblStyle w:val="Table48"/>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0A">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0B">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0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0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5.3. Desenvolver capacidades para implantação de um arranjo jurídico climático justo na Amazônia Legal e cooperação interestadual.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0E">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0F">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Implantar, um sistema regional de governança e interoperabilidade de dados prioritários, com adesão dos nove estados da Amazônia Legal.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10">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11">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Percentual das bases de dados prioritárias integradas ou interoperáveis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5">
                <w:pPr>
                  <w:spacing w:after="0" w:lineRule="auto"/>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bancos de dados integrados</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bl>
      </w:sdtContent>
    </w:sdt>
    <w:p w:rsidR="00000000" w:rsidDel="00000000" w:rsidP="00000000" w:rsidRDefault="00000000" w:rsidRPr="00000000" w14:paraId="00000520">
      <w:pPr>
        <w:rPr/>
      </w:pPr>
      <w:r w:rsidDel="00000000" w:rsidR="00000000" w:rsidRPr="00000000">
        <w:rPr>
          <w:rtl w:val="0"/>
        </w:rPr>
      </w:r>
    </w:p>
    <w:bookmarkStart w:colFirst="0" w:colLast="0" w:name="bookmark=id.z62ilja9lnr2" w:id="110"/>
    <w:bookmarkEnd w:id="110"/>
    <w:p w:rsidR="00000000" w:rsidDel="00000000" w:rsidP="00000000" w:rsidRDefault="00000000" w:rsidRPr="00000000" w14:paraId="00000521">
      <w:pPr>
        <w:pStyle w:val="Heading2"/>
        <w:rPr/>
      </w:pPr>
      <w:bookmarkStart w:colFirst="0" w:colLast="0" w:name="_heading=h.ca9synyio1e5" w:id="111"/>
      <w:bookmarkEnd w:id="111"/>
      <w:r w:rsidDel="00000000" w:rsidR="00000000" w:rsidRPr="00000000">
        <w:rPr>
          <w:rtl w:val="0"/>
        </w:rPr>
        <w:t xml:space="preserve">Linha de Ação 5.4</w:t>
      </w:r>
    </w:p>
    <w:sdt>
      <w:sdtPr>
        <w:lock w:val="contentLocked"/>
        <w:id w:val="-1157529857"/>
        <w:tag w:val="goog_rdk_36"/>
      </w:sdtPr>
      <w:sdtContent>
        <w:tbl>
          <w:tblPr>
            <w:tblStyle w:val="Table49"/>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2">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3">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5.4. Ampliar e fortalecer os mecanismos de pesquisa, desenvolvimento e inovação na Amazônia Legal, com incentivo ao aumento dos investimentos públicos e privados e maior integração e cooperação das instituições e dos centros de excelência com atuação na região.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6">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7">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Ampliar, o investimento público e privado em Pesquisa e Desenvolvimento nos estados da Amazônia Legal, alcançando o equivalente a 1% do PIB estadual ao ano.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8">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29">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Dispêndio público e privado em P&amp;D como percentual do PIB de cada estado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D">
                <w:pPr>
                  <w:spacing w:after="0" w:lineRule="auto"/>
                  <w:rPr/>
                </w:pP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 e CAL</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bl>
      </w:sdtContent>
    </w:sdt>
    <w:p w:rsidR="00000000" w:rsidDel="00000000" w:rsidP="00000000" w:rsidRDefault="00000000" w:rsidRPr="00000000" w14:paraId="00000538">
      <w:pPr>
        <w:rPr/>
      </w:pPr>
      <w:r w:rsidDel="00000000" w:rsidR="00000000" w:rsidRPr="00000000">
        <w:rPr/>
        <w:drawing>
          <wp:inline distB="114300" distT="114300" distL="114300" distR="114300">
            <wp:extent cx="5308290" cy="2654300"/>
            <wp:effectExtent b="0" l="0" r="0" t="0"/>
            <wp:docPr id="17" name="image13.png"/>
            <a:graphic>
              <a:graphicData uri="http://schemas.openxmlformats.org/drawingml/2006/picture">
                <pic:pic>
                  <pic:nvPicPr>
                    <pic:cNvPr id="0" name="image13.png"/>
                    <pic:cNvPicPr preferRelativeResize="0"/>
                  </pic:nvPicPr>
                  <pic:blipFill>
                    <a:blip r:embed="rId51"/>
                    <a:srcRect b="0" l="0" r="0" t="0"/>
                    <a:stretch>
                      <a:fillRect/>
                    </a:stretch>
                  </pic:blipFill>
                  <pic:spPr>
                    <a:xfrm>
                      <a:off x="0" y="0"/>
                      <a:ext cx="5308290" cy="2654300"/>
                    </a:xfrm>
                    <a:prstGeom prst="rect"/>
                    <a:ln/>
                  </pic:spPr>
                </pic:pic>
              </a:graphicData>
            </a:graphic>
          </wp:inline>
        </w:drawing>
      </w:r>
      <w:r w:rsidDel="00000000" w:rsidR="00000000" w:rsidRPr="00000000">
        <w:rPr>
          <w:rtl w:val="0"/>
        </w:rPr>
      </w:r>
    </w:p>
    <w:bookmarkStart w:colFirst="0" w:colLast="0" w:name="bookmark=id.pjc6q24tb6vd" w:id="112"/>
    <w:bookmarkEnd w:id="112"/>
    <w:p w:rsidR="00000000" w:rsidDel="00000000" w:rsidP="00000000" w:rsidRDefault="00000000" w:rsidRPr="00000000" w14:paraId="00000539">
      <w:pPr>
        <w:pStyle w:val="Heading2"/>
        <w:rPr/>
      </w:pPr>
      <w:bookmarkStart w:colFirst="0" w:colLast="0" w:name="_heading=h.1ajnspf2j6y7" w:id="113"/>
      <w:bookmarkEnd w:id="113"/>
      <w:r w:rsidDel="00000000" w:rsidR="00000000" w:rsidRPr="00000000">
        <w:rPr>
          <w:rtl w:val="0"/>
        </w:rPr>
        <w:t xml:space="preserve">Linha de Ação 5.5</w:t>
      </w:r>
    </w:p>
    <w:sdt>
      <w:sdtPr>
        <w:lock w:val="contentLocked"/>
        <w:id w:val="890587080"/>
        <w:tag w:val="goog_rdk_37"/>
      </w:sdtPr>
      <w:sdtContent>
        <w:tbl>
          <w:tblPr>
            <w:tblStyle w:val="Table50"/>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3A">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3B">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3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3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5.5. Fortalecer a governança e a gestão dos serviços públicos na Amazônia Legal, com foco no emprego racional e transparente dos recursos públicos.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3E">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3F">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Fortalecimento da capacidade de gestão pública em todos os estados, com foco em transparência e eficiência.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40">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41">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Número e percentual de estados com classificação A ou B na CAPAG</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5">
                <w:pPr>
                  <w:spacing w:after="240" w:before="240" w:lineRule="auto"/>
                  <w:rPr/>
                </w:pPr>
                <w:r w:rsidDel="00000000" w:rsidR="00000000" w:rsidRPr="00000000">
                  <w:rPr>
                    <w:b w:val="1"/>
                    <w:bCs w:val="1"/>
                    <w:rtl w:val="0"/>
                  </w:rPr>
                  <w:t xml:space="preserve">1. A Fórmula do Indicador (O que forma a nota do CAPAG)</w:t>
                </w:r>
                <w:r w:rsidDel="00000000" w:rsidR="00000000" w:rsidRPr="00000000">
                  <w:rPr>
                    <w:rtl w:val="0"/>
                  </w:rPr>
                  <w:t xml:space="preserve"> Para que um estado receba a certificação de excelência (Notas A ou B), a STN avalia três variáveis financeiras rigorosas. A avaliação do estado é o resultado da combinação das notas parciais das seguintes fórmulas:</w:t>
                </w:r>
              </w:p>
              <w:p w:rsidR="00000000" w:rsidDel="00000000" w:rsidP="00000000" w:rsidRDefault="00000000" w:rsidRPr="00000000" w14:paraId="00000546">
                <w:pPr>
                  <w:numPr>
                    <w:ilvl w:val="0"/>
                    <w:numId w:val="11"/>
                  </w:numPr>
                  <w:spacing w:after="0" w:afterAutospacing="0" w:before="240" w:lineRule="auto"/>
                  <w:ind w:left="720" w:hanging="360"/>
                </w:pPr>
                <w:r w:rsidDel="00000000" w:rsidR="00000000" w:rsidRPr="00000000">
                  <w:rPr>
                    <w:b w:val="1"/>
                    <w:bCs w:val="1"/>
                    <w:rtl w:val="0"/>
                  </w:rPr>
                  <w:t xml:space="preserve">Endividamento (Dívida Consolidada / Receita Corrente Líquida):</w:t>
                </w:r>
                <w:r w:rsidDel="00000000" w:rsidR="00000000" w:rsidRPr="00000000">
                  <w:rPr>
                    <w:rtl w:val="0"/>
                  </w:rPr>
                  <w:t xml:space="preserve"> Mede se o estado tem dívidas excessivas em relação ao que arrecada.</w:t>
                </w:r>
              </w:p>
              <w:p w:rsidR="00000000" w:rsidDel="00000000" w:rsidP="00000000" w:rsidRDefault="00000000" w:rsidRPr="00000000" w14:paraId="00000547">
                <w:pPr>
                  <w:numPr>
                    <w:ilvl w:val="0"/>
                    <w:numId w:val="11"/>
                  </w:numPr>
                  <w:spacing w:after="0" w:afterAutospacing="0" w:before="0" w:beforeAutospacing="0" w:lineRule="auto"/>
                  <w:ind w:left="720" w:hanging="360"/>
                </w:pPr>
                <w:r w:rsidDel="00000000" w:rsidR="00000000" w:rsidRPr="00000000">
                  <w:rPr>
                    <w:b w:val="1"/>
                    <w:bCs w:val="1"/>
                    <w:rtl w:val="0"/>
                  </w:rPr>
                  <w:t xml:space="preserve">Poupança Corrente (Despesas Correntes / Receitas Correntes Ajustadas):</w:t>
                </w:r>
                <w:r w:rsidDel="00000000" w:rsidR="00000000" w:rsidRPr="00000000">
                  <w:rPr>
                    <w:rtl w:val="0"/>
                  </w:rPr>
                  <w:t xml:space="preserve"> Mede se a máquina pública estadual gasta menos do que ganha no dia a dia, gerando poupança.</w:t>
                </w:r>
              </w:p>
              <w:p w:rsidR="00000000" w:rsidDel="00000000" w:rsidP="00000000" w:rsidRDefault="00000000" w:rsidRPr="00000000" w14:paraId="00000548">
                <w:pPr>
                  <w:numPr>
                    <w:ilvl w:val="0"/>
                    <w:numId w:val="11"/>
                  </w:numPr>
                  <w:spacing w:after="240" w:before="0" w:beforeAutospacing="0" w:lineRule="auto"/>
                  <w:ind w:left="720" w:hanging="360"/>
                </w:pPr>
                <w:r w:rsidDel="00000000" w:rsidR="00000000" w:rsidRPr="00000000">
                  <w:rPr>
                    <w:b w:val="1"/>
                    <w:bCs w:val="1"/>
                    <w:rtl w:val="0"/>
                  </w:rPr>
                  <w:t xml:space="preserve">Índice de Liquidez (Obrigações Financeiras / Disponibilidade de Caixa):</w:t>
                </w:r>
                <w:r w:rsidDel="00000000" w:rsidR="00000000" w:rsidRPr="00000000">
                  <w:rPr>
                    <w:rtl w:val="0"/>
                  </w:rPr>
                  <w:t xml:space="preserve"> Mede se o estado tem dinheiro em caixa suficiente para honrar todos os seus compromissos e restos a pagar.</w:t>
                </w:r>
              </w:p>
              <w:p w:rsidR="00000000" w:rsidDel="00000000" w:rsidP="00000000" w:rsidRDefault="00000000" w:rsidRPr="00000000" w14:paraId="00000549">
                <w:pPr>
                  <w:spacing w:after="0" w:lineRule="auto"/>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 até A</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Tesouro Transparente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 até 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https://www.tesourotransparente.gov.br/temas/estados-e-municipios/capacidade-de-pagamento-capag</w:t>
                </w:r>
              </w:p>
            </w:tc>
          </w:tr>
        </w:tbl>
      </w:sdtContent>
    </w:sdt>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pStyle w:val="Heading2"/>
        <w:rPr/>
      </w:pPr>
      <w:bookmarkStart w:colFirst="0" w:colLast="0" w:name="_heading=h.rvnzz0waq5t8" w:id="114"/>
      <w:bookmarkEnd w:id="114"/>
      <w:r w:rsidDel="00000000" w:rsidR="00000000" w:rsidRPr="00000000">
        <w:rPr/>
        <w:drawing>
          <wp:inline distB="114300" distT="114300" distL="114300" distR="114300">
            <wp:extent cx="5308290" cy="2654300"/>
            <wp:effectExtent b="0" l="0" r="0" t="0"/>
            <wp:docPr id="5" name="image15.png"/>
            <a:graphic>
              <a:graphicData uri="http://schemas.openxmlformats.org/drawingml/2006/picture">
                <pic:pic>
                  <pic:nvPicPr>
                    <pic:cNvPr id="0" name="image15.png"/>
                    <pic:cNvPicPr preferRelativeResize="0"/>
                  </pic:nvPicPr>
                  <pic:blipFill>
                    <a:blip r:embed="rId52"/>
                    <a:srcRect b="0" l="0" r="0" t="0"/>
                    <a:stretch>
                      <a:fillRect/>
                    </a:stretch>
                  </pic:blipFill>
                  <pic:spPr>
                    <a:xfrm>
                      <a:off x="0" y="0"/>
                      <a:ext cx="5308290" cy="2654300"/>
                    </a:xfrm>
                    <a:prstGeom prst="rect"/>
                    <a:ln/>
                  </pic:spPr>
                </pic:pic>
              </a:graphicData>
            </a:graphic>
          </wp:inline>
        </w:drawing>
      </w:r>
      <w:r w:rsidDel="00000000" w:rsidR="00000000" w:rsidRPr="00000000">
        <w:rPr>
          <w:rtl w:val="0"/>
        </w:rPr>
      </w:r>
    </w:p>
    <w:sdt>
      <w:sdtPr>
        <w:lock w:val="contentLocked"/>
        <w:id w:val="687209840"/>
        <w:tag w:val="goog_rdk_38"/>
      </w:sdtPr>
      <w:sdtContent>
        <w:tbl>
          <w:tblPr>
            <w:tblStyle w:val="Table51"/>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7">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5.5. Fortalecer a governança e a gestão dos serviços públicos na Amazônia Legal, com foco no emprego racional e transparente dos recursos públicos.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A">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B">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Atender 90% dos critérios da principal avaliação nacional de transparência pública vigente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C">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5D">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Número e percentual de estados que atingem o patamar mínimo estabelecido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1">
                <w:pPr>
                  <w:spacing w:after="0" w:lineRule="auto"/>
                  <w:rPr/>
                </w:pPr>
                <w:r w:rsidDel="00000000" w:rsidR="00000000" w:rsidRPr="00000000">
                  <w:rPr>
                    <w:rtl w:val="0"/>
                  </w:rPr>
                  <w:t xml:space="preserve">https://www.gov.br/cgu/pt-br/assuntos/transparencia-publica/escala-brasil-transparente-360/metodologia</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0 a 10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4">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5">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CGU</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9">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https://www.gov.br/cgu/pt-br/assuntos/transparencia-publica/escala-brasil-transparente-360</w:t>
                </w:r>
              </w:p>
            </w:tc>
          </w:tr>
        </w:tbl>
      </w:sdtContent>
    </w:sdt>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pStyle w:val="Heading2"/>
        <w:rPr/>
      </w:pPr>
      <w:bookmarkStart w:colFirst="0" w:colLast="0" w:name="_heading=h.jotxzn504ryn" w:id="115"/>
      <w:bookmarkEnd w:id="115"/>
      <w:r w:rsidDel="00000000" w:rsidR="00000000" w:rsidRPr="00000000">
        <w:rPr>
          <w:rtl w:val="0"/>
        </w:rPr>
      </w:r>
    </w:p>
    <w:sdt>
      <w:sdtPr>
        <w:lock w:val="contentLocked"/>
        <w:id w:val="-374815427"/>
        <w:tag w:val="goog_rdk_39"/>
      </w:sdtPr>
      <w:sdtContent>
        <w:tbl>
          <w:tblPr>
            <w:tblStyle w:val="Table52"/>
            <w:tblW w:w="10365.0" w:type="dxa"/>
            <w:jc w:val="left"/>
            <w:tblInd w:w="-8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0"/>
            <w:gridCol w:w="7995"/>
            <w:tblGridChange w:id="0">
              <w:tblGrid>
                <w:gridCol w:w="2370"/>
                <w:gridCol w:w="79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6E">
                <w:pPr>
                  <w:pBdr>
                    <w:top w:color="auto" w:space="0" w:sz="0" w:val="none"/>
                    <w:left w:color="auto" w:space="0" w:sz="0" w:val="none"/>
                    <w:bottom w:color="auto" w:space="0" w:sz="0" w:val="none"/>
                    <w:right w:color="auto" w:space="0" w:sz="0" w:val="none"/>
                    <w:between w:color="auto" w:space="0" w:sz="0" w:val="none"/>
                  </w:pBdr>
                  <w:spacing w:after="0" w:lineRule="auto"/>
                  <w:rPr/>
                </w:pPr>
                <w:r w:rsidDel="00000000" w:rsidR="00000000" w:rsidRPr="00000000">
                  <w:rPr>
                    <w:rtl w:val="0"/>
                  </w:rPr>
                  <w:t xml:space="preserve">Eixo   </w:t>
                </w:r>
              </w:p>
            </w:tc>
            <w:tc>
              <w:tcPr>
                <w:tcBorders>
                  <w:top w:color="000000" w:space="0" w:sz="6" w:val="single"/>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6F">
                <w:pPr>
                  <w:rPr/>
                </w:pPr>
                <w:r w:rsidDel="00000000" w:rsidR="00000000" w:rsidRPr="00000000">
                  <w:rPr>
                    <w:rtl w:val="0"/>
                  </w:rPr>
                  <w:t xml:space="preserve">Governança e parcerias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7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Linha de Ação</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7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5.5. Fortalecer a governança e a gestão dos serviços públicos na Amazônia Legal, com foco no emprego racional e transparente dos recursos públicos.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72">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META</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73">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Consolidar, modelos regionais de governança compartilhada para temas prioritários da Amazônia Legal, com participação dos nove estados, equipe responsável, orçamento e plano de implementação.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74">
                <w:pPr>
                  <w:pBdr>
                    <w:top w:color="auto" w:space="0" w:sz="0" w:val="none"/>
                    <w:left w:color="auto" w:space="0" w:sz="0" w:val="none"/>
                    <w:bottom w:color="auto" w:space="0" w:sz="0" w:val="none"/>
                    <w:right w:color="auto" w:space="0" w:sz="0" w:val="none"/>
                    <w:between w:color="auto" w:space="0" w:sz="0" w:val="none"/>
                  </w:pBdr>
                  <w:spacing w:after="0" w:lineRule="auto"/>
                  <w:jc w:val="both"/>
                  <w:rPr>
                    <w:b w:val="1"/>
                    <w:bCs w:val="1"/>
                  </w:rPr>
                </w:pPr>
                <w:r w:rsidDel="00000000" w:rsidR="00000000" w:rsidRPr="00000000">
                  <w:rPr>
                    <w:b w:val="1"/>
                    <w:bCs w:val="1"/>
                    <w:rtl w:val="0"/>
                  </w:rPr>
                  <w:t xml:space="preserve">Indicador</w:t>
                </w:r>
              </w:p>
            </w:tc>
            <w:tc>
              <w:tcPr>
                <w:tcBorders>
                  <w:top w:color="000000" w:space="0" w:sz="0" w:val="nil"/>
                  <w:left w:color="000000" w:space="0" w:sz="0" w:val="nil"/>
                  <w:bottom w:color="000000" w:space="0" w:sz="6" w:val="single"/>
                  <w:right w:color="000000" w:space="0" w:sz="6" w:val="single"/>
                </w:tcBorders>
                <w:shd w:fill="b6d7a8" w:val="clear"/>
                <w:tcMar>
                  <w:top w:w="0.0" w:type="dxa"/>
                  <w:left w:w="0.0" w:type="dxa"/>
                  <w:bottom w:w="0.0" w:type="dxa"/>
                  <w:right w:w="0.0" w:type="dxa"/>
                </w:tcMar>
                <w:vAlign w:val="top"/>
              </w:tcPr>
              <w:p w:rsidR="00000000" w:rsidDel="00000000" w:rsidP="00000000" w:rsidRDefault="00000000" w:rsidRPr="00000000" w14:paraId="00000575">
                <w:pPr>
                  <w:pBdr>
                    <w:top w:color="auto" w:space="0" w:sz="0" w:val="none"/>
                    <w:left w:color="auto" w:space="0" w:sz="0" w:val="none"/>
                    <w:bottom w:color="auto" w:space="0" w:sz="0" w:val="none"/>
                    <w:right w:color="auto" w:space="0" w:sz="0" w:val="none"/>
                    <w:between w:color="auto" w:space="0" w:sz="0" w:val="none"/>
                  </w:pBdr>
                  <w:spacing w:after="0" w:lineRule="auto"/>
                  <w:jc w:val="both"/>
                  <w:rPr>
                    <w:color w:val="0000ff"/>
                  </w:rPr>
                </w:pPr>
                <w:r w:rsidDel="00000000" w:rsidR="00000000" w:rsidRPr="00000000">
                  <w:rPr>
                    <w:color w:val="0000ff"/>
                    <w:rtl w:val="0"/>
                  </w:rPr>
                  <w:t xml:space="preserve">Número de modelos construídos e em operação com equipe delegada para a sua implementação</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6">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Prazo</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7">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2050</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8">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Fórmula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9">
                <w:pPr>
                  <w:spacing w:after="0" w:lineRule="auto"/>
                  <w:rPr/>
                </w:pP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A">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Unidade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B">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Modelos</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C">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Fontes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D">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Estados e CAL</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E">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Frequência de medição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F">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Anual</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0">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Pontuação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1">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2">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Referência (Link)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3">
                <w:pPr>
                  <w:pBdr>
                    <w:top w:color="auto" w:space="0" w:sz="0" w:val="none"/>
                    <w:left w:color="auto" w:space="0" w:sz="0" w:val="none"/>
                    <w:bottom w:color="auto" w:space="0" w:sz="0" w:val="none"/>
                    <w:right w:color="auto" w:space="0" w:sz="0" w:val="none"/>
                    <w:between w:color="auto" w:space="0" w:sz="0" w:val="none"/>
                  </w:pBdr>
                  <w:spacing w:after="0" w:lineRule="auto"/>
                  <w:jc w:val="both"/>
                  <w:rPr/>
                </w:pPr>
                <w:r w:rsidDel="00000000" w:rsidR="00000000" w:rsidRPr="00000000">
                  <w:rPr>
                    <w:rtl w:val="0"/>
                  </w:rPr>
                  <w:t xml:space="preserve">-</w:t>
                </w:r>
              </w:p>
            </w:tc>
          </w:tr>
        </w:tbl>
      </w:sdtContent>
    </w:sdt>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spacing w:after="0" w:line="240" w:lineRule="auto"/>
        <w:jc w:val="both"/>
        <w:rPr/>
      </w:pPr>
      <w:r w:rsidDel="00000000" w:rsidR="00000000" w:rsidRPr="00000000">
        <w:rPr>
          <w:rtl w:val="0"/>
        </w:rPr>
      </w:r>
    </w:p>
    <w:sectPr>
      <w:headerReference r:id="rId53" w:type="default"/>
      <w:footerReference r:id="rId54" w:type="default"/>
      <w:pgSz w:h="16838" w:w="11906" w:orient="portrait"/>
      <w:pgMar w:bottom="1417" w:top="1417" w:left="1701" w:right="1845"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7">
    <w:pPr>
      <w:ind w:left="6480" w:firstLine="720"/>
      <w:rPr/>
    </w:pPr>
    <w:r w:rsidDel="00000000" w:rsidR="00000000" w:rsidRPr="00000000">
      <w:rPr/>
      <w:drawing>
        <wp:anchor allowOverlap="1" behindDoc="0" distB="0" distT="0" distL="114300" distR="114300" hidden="0" layoutInCell="1" locked="0" relativeHeight="0" simplePos="0">
          <wp:simplePos x="0" y="0"/>
          <wp:positionH relativeFrom="page">
            <wp:posOffset>270510</wp:posOffset>
          </wp:positionH>
          <wp:positionV relativeFrom="page">
            <wp:posOffset>182880</wp:posOffset>
          </wp:positionV>
          <wp:extent cx="876300" cy="595884"/>
          <wp:effectExtent b="0" l="0" r="0" t="0"/>
          <wp:wrapSquare wrapText="bothSides" distB="0" distT="0" distL="114300" distR="114300"/>
          <wp:docPr descr="Gráfico&#10;&#10;Descrição gerada automaticamente" id="1" name="image4.png"/>
          <a:graphic>
            <a:graphicData uri="http://schemas.openxmlformats.org/drawingml/2006/picture">
              <pic:pic>
                <pic:nvPicPr>
                  <pic:cNvPr descr="Gráfico&#10;&#10;Descrição gerada automaticamente" id="0" name="image4.png"/>
                  <pic:cNvPicPr preferRelativeResize="0"/>
                </pic:nvPicPr>
                <pic:blipFill>
                  <a:blip r:embed="rId1"/>
                  <a:srcRect b="0" l="0" r="0" t="0"/>
                  <a:stretch>
                    <a:fillRect/>
                  </a:stretch>
                </pic:blipFill>
                <pic:spPr>
                  <a:xfrm>
                    <a:off x="0" y="0"/>
                    <a:ext cx="876300" cy="595884"/>
                  </a:xfrm>
                  <a:prstGeom prst="rect"/>
                  <a:ln/>
                </pic:spPr>
              </pic:pic>
            </a:graphicData>
          </a:graphic>
        </wp:anchor>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4791075</wp:posOffset>
          </wp:positionH>
          <wp:positionV relativeFrom="paragraph">
            <wp:posOffset>-342899</wp:posOffset>
          </wp:positionV>
          <wp:extent cx="876601" cy="793115"/>
          <wp:effectExtent b="0" l="0" r="0" t="0"/>
          <wp:wrapNone/>
          <wp:docPr id="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876601" cy="79311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pt_B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240" w:lineRule="auto"/>
      <w:jc w:val="both"/>
    </w:pPr>
    <w:rPr>
      <w:b w:val="1"/>
      <w:bCs w:val="1"/>
      <w:color w:val="274e13"/>
      <w:sz w:val="36"/>
      <w:szCs w:val="36"/>
    </w:rPr>
  </w:style>
  <w:style w:type="paragraph" w:styleId="Heading2">
    <w:name w:val="heading 2"/>
    <w:basedOn w:val="Normal"/>
    <w:next w:val="Normal"/>
    <w:pPr>
      <w:keepNext w:val="1"/>
      <w:keepLines w:val="1"/>
    </w:pPr>
    <w:rPr>
      <w:b w:val="1"/>
      <w:bCs w:val="1"/>
      <w:color w:val="38761d"/>
      <w:sz w:val="30"/>
      <w:szCs w:val="30"/>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0" w:line="240" w:lineRule="auto"/>
      <w:jc w:val="both"/>
    </w:pPr>
    <w:rPr>
      <w:b w:val="1"/>
      <w:bCs w:val="1"/>
      <w:color w:val="274e13"/>
      <w:sz w:val="40"/>
      <w:szCs w:val="40"/>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sidra.ibge.gov.br/Tabela/6805" TargetMode="External"/><Relationship Id="rId42" Type="http://schemas.openxmlformats.org/officeDocument/2006/relationships/hyperlink" Target="https://www.ibge.gov.br/estatisticas/sociais/saude/10586-pesquisa-de-informacoes-basicas-municipais.html" TargetMode="External"/><Relationship Id="rId41" Type="http://schemas.openxmlformats.org/officeDocument/2006/relationships/hyperlink" Target="https://sidra.ibge.gov.br/Tabela/6803" TargetMode="External"/><Relationship Id="rId44" Type="http://schemas.openxmlformats.org/officeDocument/2006/relationships/image" Target="media/image21.png"/><Relationship Id="rId43" Type="http://schemas.openxmlformats.org/officeDocument/2006/relationships/image" Target="media/image16.png"/><Relationship Id="rId46" Type="http://schemas.openxmlformats.org/officeDocument/2006/relationships/hyperlink" Target="https://www.globalcovenantofmayors.org/our-cities/" TargetMode="External"/><Relationship Id="rId45" Type="http://schemas.openxmlformats.org/officeDocument/2006/relationships/hyperlink" Target="https://www.gov.br/mdr/pt-br/assuntos/protecao-e-defesa-civil/cidades-resilient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HkN4GzKAQ66aM5Zya8ILhSdaS0_DPIKq/edit?usp=sharing&amp;ouid=110554718312100422929&amp;rtpof=true&amp;sd=true" TargetMode="External"/><Relationship Id="rId48" Type="http://schemas.openxmlformats.org/officeDocument/2006/relationships/hyperlink" Target="https://painelcidades.adaptabrasil.mcti.gov.br/" TargetMode="External"/><Relationship Id="rId47" Type="http://schemas.openxmlformats.org/officeDocument/2006/relationships/hyperlink" Target="https://data.cdp.net/browse?category=Full+cities+public+datasets&amp;sortBy=relevance&amp;page=1&amp;pageSize=20" TargetMode="External"/><Relationship Id="rId4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ados.mma.gov.br/dataset/unidadesdeconservacao" TargetMode="External"/><Relationship Id="rId8" Type="http://schemas.openxmlformats.org/officeDocument/2006/relationships/image" Target="media/image19.png"/><Relationship Id="rId31" Type="http://schemas.openxmlformats.org/officeDocument/2006/relationships/image" Target="media/image23.png"/><Relationship Id="rId30" Type="http://schemas.openxmlformats.org/officeDocument/2006/relationships/hyperlink" Target="https://data.cnt.org.br/transporte/painel-da-pesquisa-cnt-de-rodovias/" TargetMode="External"/><Relationship Id="rId33" Type="http://schemas.openxmlformats.org/officeDocument/2006/relationships/hyperlink" Target="https://portalrelatorios.aneel.gov.br/recalc/desempenhoMunicipio" TargetMode="External"/><Relationship Id="rId32" Type="http://schemas.openxmlformats.org/officeDocument/2006/relationships/hyperlink" Target="https://pasi.epe.gov.br/Downloads" TargetMode="External"/><Relationship Id="rId35" Type="http://schemas.openxmlformats.org/officeDocument/2006/relationships/image" Target="media/image8.png"/><Relationship Id="rId34" Type="http://schemas.openxmlformats.org/officeDocument/2006/relationships/hyperlink" Target="https://dadosabertos.aneel.gov.br/dataset/siga-sistema-de-informacoes-de-geracao-da-aneel/resource/11ec447d-698d-4ab8-977f-b424d5deee6a" TargetMode="External"/><Relationship Id="rId37" Type="http://schemas.openxmlformats.org/officeDocument/2006/relationships/hyperlink" Target="https://portalrelatorios.aneel.gov.br/recalc/desempenhoMunicipio" TargetMode="External"/><Relationship Id="rId36" Type="http://schemas.openxmlformats.org/officeDocument/2006/relationships/hyperlink" Target="https://pasi.epe.gov.br/Downloads" TargetMode="External"/><Relationship Id="rId39" Type="http://schemas.openxmlformats.org/officeDocument/2006/relationships/image" Target="media/image12.png"/><Relationship Id="rId38" Type="http://schemas.openxmlformats.org/officeDocument/2006/relationships/hyperlink" Target="https://dadosabertos.aneel.gov.br/dataset/siga-sistema-de-informacoes-de-geracao-da-aneel/resource/11ec447d-698d-4ab8-977f-b424d5deee6a" TargetMode="External"/><Relationship Id="rId20" Type="http://schemas.openxmlformats.org/officeDocument/2006/relationships/hyperlink" Target="https://sidra.ibge.gov.br/tabela/6579" TargetMode="External"/><Relationship Id="rId22" Type="http://schemas.openxmlformats.org/officeDocument/2006/relationships/image" Target="media/image7.png"/><Relationship Id="rId21" Type="http://schemas.openxmlformats.org/officeDocument/2006/relationships/image" Target="media/image3.png"/><Relationship Id="rId24" Type="http://schemas.openxmlformats.org/officeDocument/2006/relationships/image" Target="media/image2.png"/><Relationship Id="rId23" Type="http://schemas.openxmlformats.org/officeDocument/2006/relationships/hyperlink" Target="https://www.gov.br/mj/pt-br/acesso-a-informacao/acoes-e-programas/pronasci/pronasci-ii" TargetMode="External"/><Relationship Id="rId26" Type="http://schemas.openxmlformats.org/officeDocument/2006/relationships/hyperlink" Target="https://informacoes.anatel.gov.br/paineis/meu-municipio/indice-brasileiro-de-conectividade" TargetMode="External"/><Relationship Id="rId25" Type="http://schemas.openxmlformats.org/officeDocument/2006/relationships/image" Target="media/image5.png"/><Relationship Id="rId28" Type="http://schemas.openxmlformats.org/officeDocument/2006/relationships/hyperlink" Target="https://servicos.dnit.gov.br/vgeo/" TargetMode="External"/><Relationship Id="rId27" Type="http://schemas.openxmlformats.org/officeDocument/2006/relationships/image" Target="media/image9.png"/><Relationship Id="rId29" Type="http://schemas.openxmlformats.org/officeDocument/2006/relationships/hyperlink" Target="https://www.gov.br/transportes/pt-br/assuntos/dados-de-transportes/bit/bit-mapas" TargetMode="External"/><Relationship Id="rId51" Type="http://schemas.openxmlformats.org/officeDocument/2006/relationships/image" Target="media/image13.png"/><Relationship Id="rId50" Type="http://schemas.openxmlformats.org/officeDocument/2006/relationships/image" Target="media/image20.png"/><Relationship Id="rId53" Type="http://schemas.openxmlformats.org/officeDocument/2006/relationships/header" Target="header1.xml"/><Relationship Id="rId52" Type="http://schemas.openxmlformats.org/officeDocument/2006/relationships/image" Target="media/image15.png"/><Relationship Id="rId11" Type="http://schemas.openxmlformats.org/officeDocument/2006/relationships/image" Target="media/image22.png"/><Relationship Id="rId10" Type="http://schemas.openxmlformats.org/officeDocument/2006/relationships/hyperlink" Target="https://github.com/AdaptaBrasil/AdaptaBrasilAPIAccess" TargetMode="External"/><Relationship Id="rId54" Type="http://schemas.openxmlformats.org/officeDocument/2006/relationships/footer" Target="footer1.xml"/><Relationship Id="rId13" Type="http://schemas.openxmlformats.org/officeDocument/2006/relationships/image" Target="media/image6.png"/><Relationship Id="rId12" Type="http://schemas.openxmlformats.org/officeDocument/2006/relationships/image" Target="media/image10.png"/><Relationship Id="rId15" Type="http://schemas.openxmlformats.org/officeDocument/2006/relationships/image" Target="media/image14.png"/><Relationship Id="rId14" Type="http://schemas.openxmlformats.org/officeDocument/2006/relationships/hyperlink" Target="http://tabnet.datasus.gov.br/cgi/sim/Obitos_Evitaveis_0_a_4_anos.pdf" TargetMode="External"/><Relationship Id="rId17" Type="http://schemas.openxmlformats.org/officeDocument/2006/relationships/hyperlink" Target="https://informacoes.anatel.gov.br/paineis/meu-municipio/indice-brasileiro-de-conectividade" TargetMode="External"/><Relationship Id="rId16" Type="http://schemas.openxmlformats.org/officeDocument/2006/relationships/image" Target="media/image11.png"/><Relationship Id="rId19" Type="http://schemas.openxmlformats.org/officeDocument/2006/relationships/hyperlink" Target="https://www.gov.br/inep/pt-br/acesso-a-informacao/dados-abertos/inep-data/estatisticas-censo-escolar" TargetMode="External"/><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tsv9sOHA11G2zt+Sf9+BbVFW6w==">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0x010100177FDCCEAEED3D4F93A734CF5EDCB927</vt:lpwstr>
  </property>
</Properties>
</file>