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250"/>
          <w:sz w:val="36"/>
        </w:rPr>
        <w:t>CSPM FERREIRA HISTORICAL RECONCILIATION GUIDE</w:t>
      </w:r>
    </w:p>
    <w:p>
      <w:pPr>
        <w:jc w:val="center"/>
      </w:pPr>
      <w:r>
        <w:rPr>
          <w:i/>
          <w:sz w:val="20"/>
        </w:rPr>
        <w:t>Spencer Fane supplier invoice and client disbursement evidence</w:t>
      </w:r>
    </w:p>
    <w:p>
      <w:pPr>
        <w:jc w:val="center"/>
      </w:pPr>
      <w:r>
        <w:rPr>
          <w:sz w:val="18"/>
        </w:rPr>
        <w:t>Prepared 2026-08-15</w:t>
      </w:r>
    </w:p>
    <w:tbl>
      <w:tblPr>
        <w:tblW w:type="auto" w:w="0"/>
        <w:jc w:val="center"/>
        <w:tblLook w:firstColumn="1" w:firstRow="1" w:lastColumn="0" w:lastRow="0" w:noHBand="0" w:noVBand="1" w:val="04A0"/>
      </w:tblPr>
      <w:tblGrid>
        <w:gridCol w:w="10224"/>
      </w:tblGrid>
      <w:tr>
        <w:tc>
          <w:tcPr>
            <w:tcW w:type="dxa" w:w="10224"/>
            <w:shd w:fill="DCE6F1"/>
          </w:tcPr>
          <w:p>
            <w:pPr>
              <w:spacing w:after="0"/>
            </w:pPr>
            <w:r>
              <w:rPr>
                <w:b/>
              </w:rPr>
              <w:t xml:space="preserve">Purpose: </w:t>
            </w:r>
            <w:r>
              <w:t>Create an Accounts Payable evidence record for the historic Spencer Fane supplier invoice without creating another expense, WIP entry, client invoice, or cash payment.</w:t>
            </w:r>
          </w:p>
        </w:tc>
      </w:tr>
    </w:tbl>
    <w:p>
      <w:pPr>
        <w:spacing w:after="0"/>
      </w:pPr>
    </w:p>
    <w:p>
      <w:pPr>
        <w:pStyle w:val="Heading1"/>
        <w:spacing w:before="240" w:after="100"/>
      </w:pPr>
      <w:r>
        <w:t>Read this first</w:t>
      </w:r>
    </w:p>
    <w:p>
      <w:r>
        <w:t>This guide is only for the historic Spencer Fane charge already recorded in CSPM. Do not use the ordinary Add supplier bill route for this item. Use Adopt historical so CSPM links existing records instead of duplicating them.</w:t>
      </w:r>
    </w:p>
    <w:p>
      <w:pPr>
        <w:pStyle w:val="Heading2"/>
        <w:spacing w:before="160" w:after="100"/>
      </w:pPr>
      <w:r>
        <w:t>Current records that must remain intact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8"/>
              </w:rPr>
              <w:t>Record</w:t>
            </w:r>
          </w:p>
        </w:tc>
        <w:tc>
          <w:tcPr>
            <w:tcW w:type="dxa" w:w="5112"/>
            <w:vAlign w:val="center"/>
            <w:shd w:fill="1F4E78"/>
          </w:tcPr>
          <w:p>
            <w:r>
              <w:rPr>
                <w:color w:val="FFFFFF"/>
              </w:rPr>
            </w:r>
            <w:r>
              <w:rPr>
                <w:b/>
                <w:color w:val="FFFFFF"/>
                <w:sz w:val="18"/>
              </w:rPr>
              <w:t>Current verified value</w:t>
            </w:r>
          </w:p>
        </w:tc>
      </w:tr>
      <w:tr>
        <w:tc>
          <w:tcPr>
            <w:tcW w:type="dxa" w:w="5112"/>
            <w:vAlign w:val="center"/>
          </w:tcPr>
          <w:p>
            <w:r/>
            <w:r>
              <w:rPr>
                <w:b/>
                <w:sz w:val="18"/>
              </w:rPr>
              <w:t>Historic supplier expense</w:t>
            </w:r>
          </w:p>
        </w:tc>
        <w:tc>
          <w:tcPr>
            <w:tcW w:type="dxa" w:w="5112"/>
            <w:vAlign w:val="center"/>
          </w:tcPr>
          <w:p>
            <w:r/>
            <w:r>
              <w:rPr>
                <w:b w:val="0"/>
                <w:sz w:val="18"/>
              </w:rPr>
              <w:t>TRX-260717083805, dated 2026-07-17, CAD 2,179.99</w:t>
            </w:r>
          </w:p>
        </w:tc>
      </w:tr>
      <w:tr>
        <w:tc>
          <w:tcPr>
            <w:tcW w:type="dxa" w:w="5112"/>
            <w:vAlign w:val="center"/>
          </w:tcPr>
          <w:p>
            <w:r/>
            <w:r>
              <w:rPr>
                <w:b/>
                <w:sz w:val="18"/>
              </w:rPr>
              <w:t>Supplier invoice reference</w:t>
            </w:r>
          </w:p>
        </w:tc>
        <w:tc>
          <w:tcPr>
            <w:tcW w:type="dxa" w:w="5112"/>
            <w:vAlign w:val="center"/>
          </w:tcPr>
          <w:p>
            <w:r/>
            <w:r>
              <w:rPr>
                <w:b w:val="0"/>
                <w:sz w:val="18"/>
              </w:rPr>
              <w:t>1557960, USD 1,513.00 at FX 1.4408425</w:t>
            </w:r>
          </w:p>
        </w:tc>
      </w:tr>
      <w:tr>
        <w:tc>
          <w:tcPr>
            <w:tcW w:type="dxa" w:w="5112"/>
            <w:vAlign w:val="center"/>
          </w:tcPr>
          <w:p>
            <w:r/>
            <w:r>
              <w:rPr>
                <w:b/>
                <w:sz w:val="18"/>
              </w:rPr>
              <w:t>Existing client WIP</w:t>
            </w:r>
          </w:p>
        </w:tc>
        <w:tc>
          <w:tcPr>
            <w:tcW w:type="dxa" w:w="5112"/>
            <w:vAlign w:val="center"/>
          </w:tcPr>
          <w:p>
            <w:r/>
            <w:r>
              <w:rPr>
                <w:b w:val="0"/>
                <w:sz w:val="18"/>
              </w:rPr>
              <w:t>LEG-DISB-6AAB53B587E531D605CC, CAD 2,179.99</w:t>
            </w:r>
          </w:p>
        </w:tc>
      </w:tr>
      <w:tr>
        <w:tc>
          <w:tcPr>
            <w:tcW w:type="dxa" w:w="5112"/>
            <w:vAlign w:val="center"/>
          </w:tcPr>
          <w:p>
            <w:r/>
            <w:r>
              <w:rPr>
                <w:b/>
                <w:sz w:val="18"/>
              </w:rPr>
              <w:t>Matter</w:t>
            </w:r>
          </w:p>
        </w:tc>
        <w:tc>
          <w:tcPr>
            <w:tcW w:type="dxa" w:w="5112"/>
            <w:vAlign w:val="center"/>
          </w:tcPr>
          <w:p>
            <w:r/>
            <w:r>
              <w:rPr>
                <w:b w:val="0"/>
                <w:sz w:val="18"/>
              </w:rPr>
              <w:t>FERR-TMK-26-0001, Ferreira Signature Line - USPTO Section 8 Declaration</w:t>
            </w:r>
          </w:p>
        </w:tc>
      </w:tr>
      <w:tr>
        <w:tc>
          <w:tcPr>
            <w:tcW w:type="dxa" w:w="5112"/>
            <w:vAlign w:val="center"/>
          </w:tcPr>
          <w:p>
            <w:r/>
            <w:r>
              <w:rPr>
                <w:b/>
                <w:sz w:val="18"/>
              </w:rPr>
              <w:t>Client invoice</w:t>
            </w:r>
          </w:p>
        </w:tc>
        <w:tc>
          <w:tcPr>
            <w:tcW w:type="dxa" w:w="5112"/>
            <w:vAlign w:val="center"/>
          </w:tcPr>
          <w:p>
            <w:r/>
            <w:r>
              <w:rPr>
                <w:b w:val="0"/>
                <w:sz w:val="18"/>
              </w:rPr>
              <w:t>26-0077, currently paid</w:t>
            </w:r>
          </w:p>
        </w:tc>
      </w:tr>
    </w:tbl>
    <w:tbl>
      <w:tblPr>
        <w:tblW w:type="auto" w:w="0"/>
        <w:jc w:val="center"/>
        <w:tblLook w:firstColumn="1" w:firstRow="1" w:lastColumn="0" w:lastRow="0" w:noHBand="0" w:noVBand="1" w:val="04A0"/>
      </w:tblPr>
      <w:tblGrid>
        <w:gridCol w:w="10224"/>
      </w:tblGrid>
      <w:tr>
        <w:tc>
          <w:tcPr>
            <w:tcW w:type="dxa" w:w="10224"/>
            <w:shd w:fill="FCE4D6"/>
          </w:tcPr>
          <w:p>
            <w:pPr>
              <w:spacing w:after="0"/>
            </w:pPr>
            <w:r>
              <w:rPr>
                <w:b/>
              </w:rPr>
              <w:t xml:space="preserve">Important: </w:t>
            </w:r>
            <w:r>
              <w:t>Do not post another client payment to invoice 26-0077. It is already paid. This process records supplier invoice evidence and historical Accounts Payable audit data only.</w:t>
            </w:r>
          </w:p>
        </w:tc>
      </w:tr>
    </w:tbl>
    <w:p>
      <w:pPr>
        <w:spacing w:after="0"/>
      </w:pPr>
    </w:p>
    <w:p>
      <w:pPr>
        <w:pStyle w:val="Heading1"/>
        <w:spacing w:before="240" w:after="100"/>
      </w:pPr>
      <w:r>
        <w:t>Before you start</w:t>
      </w:r>
    </w:p>
    <w:p>
      <w:pPr>
        <w:pStyle w:val="ListBullet"/>
      </w:pPr>
      <w:r>
        <w:t>Have the original Spencer Fane invoice PDF available on this computer.</w:t>
      </w:r>
    </w:p>
    <w:p>
      <w:pPr>
        <w:pStyle w:val="ListBullet"/>
      </w:pPr>
      <w:r>
        <w:t>Open the installed CSPM application from Y:\Projects\__CSPM\dist\CSPM\CSPM.exe.</w:t>
      </w:r>
    </w:p>
    <w:p>
      <w:pPr>
        <w:pStyle w:val="ListBullet"/>
      </w:pPr>
      <w:r>
        <w:t>Allow CSPM to finish opening and confirm there is no red read-only or checkout warning.</w:t>
      </w:r>
    </w:p>
    <w:p>
      <w:pPr>
        <w:pStyle w:val="ListBullet"/>
      </w:pPr>
      <w:r>
        <w:t>Keep this guide open while you work. If any amount or identifier differs from this guide or the invoice PDF, stop and ask before saving.</w:t>
      </w:r>
    </w:p>
    <w:p>
      <w:pPr>
        <w:pStyle w:val="Heading1"/>
        <w:spacing w:before="240" w:after="100"/>
      </w:pPr>
      <w:r>
        <w:t>Step by step in CSPM</w:t>
      </w:r>
    </w:p>
    <w:p>
      <w:pPr>
        <w:spacing w:before="160" w:after="40"/>
      </w:pPr>
      <w:r>
        <w:rPr>
          <w:b/>
          <w:sz w:val="22"/>
        </w:rPr>
        <w:t>1. Open Accounts Payable</w:t>
      </w:r>
    </w:p>
    <w:p>
      <w:pPr>
        <w:pStyle w:val="ListBullet"/>
        <w:spacing w:after="20"/>
      </w:pPr>
      <w:r>
        <w:t>Go to Billing and Invoicing, then Accounts and Expenses, then Accounts Payable (Expenses).</w:t>
      </w:r>
    </w:p>
    <w:p>
      <w:pPr>
        <w:pStyle w:val="ListBullet"/>
        <w:spacing w:after="20"/>
      </w:pPr>
      <w:r>
        <w:t>If the menu is not visible, use the CSPM global search for Accounts Payable.</w:t>
      </w:r>
    </w:p>
    <w:p>
      <w:pPr>
        <w:spacing w:before="160" w:after="40"/>
      </w:pPr>
      <w:r>
        <w:rPr>
          <w:b/>
          <w:sz w:val="22"/>
        </w:rPr>
        <w:t>2. Start the protected historical workflow</w:t>
      </w:r>
    </w:p>
    <w:p>
      <w:pPr>
        <w:pStyle w:val="ListBullet"/>
        <w:spacing w:after="20"/>
      </w:pPr>
      <w:r>
        <w:t>Click Adopt historical.</w:t>
      </w:r>
    </w:p>
    <w:p>
      <w:pPr>
        <w:pStyle w:val="ListBullet"/>
        <w:spacing w:after="20"/>
      </w:pPr>
      <w:r>
        <w:t>Search for Spencer Fane or invoice 1557960.</w:t>
      </w:r>
    </w:p>
    <w:p>
      <w:pPr>
        <w:spacing w:before="160" w:after="40"/>
      </w:pPr>
      <w:r>
        <w:rPr>
          <w:b/>
          <w:sz w:val="22"/>
        </w:rPr>
        <w:t>3. Select only the correct candidate</w:t>
      </w:r>
    </w:p>
    <w:p>
      <w:pPr>
        <w:pStyle w:val="ListBullet"/>
        <w:spacing w:after="20"/>
      </w:pPr>
      <w:r>
        <w:t>Select the row dated 2026-07-17 for Spencer Fane, CAD 2,179.99, transaction TRX-260717083805.</w:t>
      </w:r>
    </w:p>
    <w:p>
      <w:pPr>
        <w:pStyle w:val="ListBullet"/>
        <w:spacing w:after="20"/>
      </w:pPr>
      <w:r>
        <w:t>The row must say: Matching client WIP: LEG-DISB-6AAB53B587E531D605CC, billed on 26-0077, verified through historic ledger.</w:t>
      </w:r>
    </w:p>
    <w:p>
      <w:pPr>
        <w:pStyle w:val="ListBullet"/>
        <w:spacing w:after="20"/>
      </w:pPr>
      <w:r>
        <w:t>If it does not show that matching WIP message, do not continue and do not use Add supplier bill.</w:t>
      </w:r>
    </w:p>
    <w:p>
      <w:pPr>
        <w:spacing w:before="160" w:after="40"/>
      </w:pPr>
      <w:r>
        <w:rPr>
          <w:b/>
          <w:sz w:val="22"/>
        </w:rPr>
        <w:t>4. Confirm the matter and historical-payment message</w:t>
      </w:r>
    </w:p>
    <w:p>
      <w:pPr>
        <w:pStyle w:val="ListBullet"/>
        <w:spacing w:after="20"/>
      </w:pPr>
      <w:r>
        <w:t>After selecting the candidate, Expense treatment should be Client matter.</w:t>
      </w:r>
    </w:p>
    <w:p>
      <w:pPr>
        <w:pStyle w:val="ListBullet"/>
        <w:spacing w:after="20"/>
      </w:pPr>
      <w:r>
        <w:t>Client matter should show the Ferreira Signature Line matter. It may display the full matter name rather than the matter number.</w:t>
      </w:r>
    </w:p>
    <w:p>
      <w:pPr>
        <w:pStyle w:val="ListBullet"/>
        <w:spacing w:after="20"/>
      </w:pPr>
      <w:r>
        <w:t>Leave the historic-payment confirmation checked. The source transaction is already Cleared. This records historical payment evidence only and does not create a new cash movement.</w:t>
      </w:r>
    </w:p>
    <w:p>
      <w:pPr>
        <w:spacing w:before="160" w:after="40"/>
      </w:pPr>
      <w:r>
        <w:rPr>
          <w:b/>
          <w:sz w:val="22"/>
        </w:rPr>
        <w:t>5. Enter the original supplier invoice amounts</w:t>
      </w:r>
    </w:p>
    <w:p>
      <w:pPr>
        <w:pStyle w:val="ListBullet"/>
        <w:spacing w:after="20"/>
      </w:pPr>
      <w:r>
        <w:t>Vendor: use the supplier name exactly as written on the PDF. The historic record uses Spencer Fane.</w:t>
      </w:r>
    </w:p>
    <w:p>
      <w:pPr>
        <w:pStyle w:val="ListBullet"/>
        <w:spacing w:after="20"/>
      </w:pPr>
      <w:r>
        <w:t>Invoice number: 1557960.</w:t>
      </w:r>
    </w:p>
    <w:p>
      <w:pPr>
        <w:pStyle w:val="ListBullet"/>
        <w:spacing w:after="20"/>
      </w:pPr>
      <w:r>
        <w:t>Invoice date: use the date printed on the PDF. The historic CSPM expense date is 2026-07-17.</w:t>
      </w:r>
    </w:p>
    <w:p>
      <w:pPr>
        <w:pStyle w:val="ListBullet"/>
        <w:spacing w:after="20"/>
      </w:pPr>
      <w:r>
        <w:t>Currency: USD.</w:t>
      </w:r>
    </w:p>
    <w:p>
      <w:pPr>
        <w:pStyle w:val="ListBullet"/>
        <w:spacing w:after="20"/>
      </w:pPr>
      <w:r>
        <w:t>Subtotal: 1513.00. Tax: 0.00. Total: 1513.00.</w:t>
      </w:r>
    </w:p>
    <w:p>
      <w:pPr>
        <w:pStyle w:val="ListBullet"/>
        <w:spacing w:after="20"/>
      </w:pPr>
      <w:r>
        <w:t>Check Tax Exempt for the supplier invoice.</w:t>
      </w:r>
    </w:p>
    <w:p>
      <w:pPr>
        <w:pStyle w:val="ListBullet"/>
        <w:spacing w:after="20"/>
      </w:pPr>
      <w:r>
        <w:t>CAD exchange rate: 1.4408425. Confirm the CAD reporting total is 2179.99.</w:t>
      </w:r>
    </w:p>
    <w:p>
      <w:pPr>
        <w:spacing w:before="160" w:after="40"/>
      </w:pPr>
      <w:r>
        <w:rPr>
          <w:b/>
          <w:sz w:val="22"/>
        </w:rPr>
        <w:t>6. Confirm recovery and category details</w:t>
      </w:r>
    </w:p>
    <w:p>
      <w:pPr>
        <w:pStyle w:val="ListBullet"/>
        <w:spacing w:after="20"/>
      </w:pPr>
      <w:r>
        <w:t>Client recovery percentage: 100.</w:t>
      </w:r>
    </w:p>
    <w:p>
      <w:pPr>
        <w:pStyle w:val="ListBullet"/>
        <w:spacing w:after="20"/>
      </w:pPr>
      <w:r>
        <w:t>Check Client re-bill is HST exempt. The original client invoice treated this disbursement as HST exempt.</w:t>
      </w:r>
    </w:p>
    <w:p>
      <w:pPr>
        <w:pStyle w:val="ListBullet"/>
        <w:spacing w:after="20"/>
      </w:pPr>
      <w:r>
        <w:t>Choose the appropriate existing legal or filing-fee expense category. The legacy record used Filing Fees.</w:t>
      </w:r>
    </w:p>
    <w:p>
      <w:pPr>
        <w:pStyle w:val="ListBullet"/>
        <w:spacing w:after="20"/>
      </w:pPr>
      <w:r>
        <w:t>Use a clear client disbursement description, for example: US Trademark Agent Fees Including USPTO filing fees.</w:t>
      </w:r>
    </w:p>
    <w:p>
      <w:pPr>
        <w:pStyle w:val="ListBullet"/>
        <w:spacing w:after="20"/>
      </w:pPr>
      <w:r>
        <w:t>The expected payment account is optional for this historic adoption. Do not create or post a new supplier payment.</w:t>
      </w:r>
    </w:p>
    <w:p>
      <w:pPr>
        <w:spacing w:before="160" w:after="40"/>
      </w:pPr>
      <w:r>
        <w:rPr>
          <w:b/>
          <w:sz w:val="22"/>
        </w:rPr>
        <w:t>7. Attach and save the source document</w:t>
      </w:r>
    </w:p>
    <w:p>
      <w:pPr>
        <w:pStyle w:val="ListBullet"/>
        <w:spacing w:after="20"/>
      </w:pPr>
      <w:r>
        <w:t>Click Attach invoice PDF or image, then select the original Spencer Fane PDF.</w:t>
      </w:r>
    </w:p>
    <w:p>
      <w:pPr>
        <w:pStyle w:val="ListBullet"/>
        <w:spacing w:after="20"/>
      </w:pPr>
      <w:r>
        <w:t>Verify the button changes to Attached followed by the file name.</w:t>
      </w:r>
    </w:p>
    <w:p>
      <w:pPr>
        <w:pStyle w:val="ListBullet"/>
        <w:spacing w:after="20"/>
      </w:pPr>
      <w:r>
        <w:t>Click Save bill.</w:t>
      </w:r>
    </w:p>
    <w:p>
      <w:pPr>
        <w:pStyle w:val="ListBullet"/>
        <w:spacing w:after="20"/>
      </w:pPr>
      <w:r>
        <w:t>Wait for the success confirmation before navigating away.</w:t>
      </w:r>
    </w:p>
    <w:p>
      <w:pPr>
        <w:pStyle w:val="Heading1"/>
        <w:spacing w:before="240" w:after="100"/>
      </w:pPr>
      <w:r>
        <w:t>What CSPM will do when you save</w:t>
      </w:r>
    </w:p>
    <w:p>
      <w:pPr>
        <w:pStyle w:val="ListBullet"/>
      </w:pPr>
      <w:r>
        <w:t>Create one historical Accounts Payable bill and historical payment-evidence record.</w:t>
      </w:r>
    </w:p>
    <w:p>
      <w:pPr>
        <w:pStyle w:val="ListBullet"/>
      </w:pPr>
      <w:r>
        <w:t>Link the bill to the existing Spencer Fane expense, existing Ferreira WIP, and existing client invoice 26-0077.</w:t>
      </w:r>
    </w:p>
    <w:p>
      <w:pPr>
        <w:pStyle w:val="ListBullet"/>
      </w:pPr>
      <w:r>
        <w:t>Copy the PDF to the shared CSPM data folder and record its portable path and SHA-256 document hash.</w:t>
      </w:r>
    </w:p>
    <w:p>
      <w:pPr>
        <w:pStyle w:val="ListBullet"/>
      </w:pPr>
      <w:r>
        <w:t>Not create a new expense, new WIP entry, new ledger charge, new client invoice, or new cash transfer.</w:t>
      </w:r>
    </w:p>
    <w:p>
      <w:pPr>
        <w:pStyle w:val="Heading1"/>
        <w:spacing w:before="240" w:after="100"/>
      </w:pPr>
      <w:r>
        <w:t>Where the PDF is saved</w:t>
      </w:r>
    </w:p>
    <w:p>
      <w:r>
        <w:t>CSPM will save the attachment under the shared data folder, using a year and vendor subfolder. The file name begins with the supplier invoice number and includes a hash suffix.</w:t>
      </w:r>
    </w:p>
    <w:p>
      <w:r>
        <w:rPr>
          <w:b/>
        </w:rPr>
        <w:t xml:space="preserve">Expected location: </w:t>
      </w:r>
      <w:r>
        <w:t>C:\Users\cschn\OneDrive - LPN\CSPM_Shared_Data\Supplier_Invoices\2026\Spencer Fane\1557960 - [hash].pdf</w:t>
      </w:r>
    </w:p>
    <w:p>
      <w:r>
        <w:t>The exact vendor folder and hash suffix are created by CSPM. You can use the Shared invoices button in Accounts Payable to open the parent folder.</w:t>
      </w:r>
    </w:p>
    <w:p>
      <w:pPr>
        <w:pStyle w:val="Heading1"/>
        <w:spacing w:before="240" w:after="100"/>
      </w:pPr>
      <w:r>
        <w:t>Final verification checklist</w:t>
      </w:r>
    </w:p>
    <w:p>
      <w:pPr>
        <w:ind w:left="288"/>
      </w:pPr>
      <w:r>
        <w:t>[ ] The Accounts Payable bill appears for Spencer Fane invoice 1557960.</w:t>
      </w:r>
    </w:p>
    <w:p>
      <w:pPr>
        <w:ind w:left="288"/>
      </w:pPr>
      <w:r>
        <w:t>[ ] The bill is marked as historic evidence or paid, with no new bank transfer.</w:t>
      </w:r>
    </w:p>
    <w:p>
      <w:pPr>
        <w:ind w:left="288"/>
      </w:pPr>
      <w:r>
        <w:t>[ ] The attached PDF opens from the shared Supplier Invoices folder.</w:t>
      </w:r>
    </w:p>
    <w:p>
      <w:pPr>
        <w:ind w:left="288"/>
      </w:pPr>
      <w:r>
        <w:t>[ ] Invoice 26-0077 still shows paid with a zero balance.</w:t>
      </w:r>
    </w:p>
    <w:p>
      <w:pPr>
        <w:ind w:left="288"/>
      </w:pPr>
      <w:r>
        <w:t>[ ] The Ferreira matter does not show a second CAD 2,179.99 WIP item.</w:t>
      </w:r>
    </w:p>
    <w:p>
      <w:pPr>
        <w:ind w:left="288"/>
      </w:pPr>
      <w:r>
        <w:t>[ ] No new client invoice was created for this historical item.</w:t>
      </w: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rPr>
              <w:t xml:space="preserve">Stop and ask for help if: </w:t>
            </w:r>
            <w:r>
              <w:t>the candidate does not display the specified matching WIP, the matter is not Ferreira, the CAD reporting total is not 2,179.99, the app reports read-only mode, or a screen suggests it will create new WIP or cash movement.</w:t>
            </w:r>
          </w:p>
        </w:tc>
      </w:tr>
    </w:tbl>
    <w:p>
      <w:pPr>
        <w:spacing w:after="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CSPM Ferreira Historical Reconciliation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