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Información de normativas que nos dieron</w:t>
      </w:r>
      <w:r w:rsidDel="00000000" w:rsidR="00000000" w:rsidRPr="00000000">
        <w:rPr>
          <w:rtl w:val="0"/>
        </w:rPr>
        <w:br w:type="textWrapping"/>
        <w:br w:type="textWrapping"/>
        <w:t xml:space="preserve">Requisitos y Normativas Locales en Argentina: </w:t>
      </w:r>
    </w:p>
    <w:p w:rsidR="00000000" w:rsidDel="00000000" w:rsidP="00000000" w:rsidRDefault="00000000" w:rsidRPr="00000000" w14:paraId="00000002">
      <w:pPr>
        <w:rPr/>
      </w:pPr>
      <w:r w:rsidDel="00000000" w:rsidR="00000000" w:rsidRPr="00000000">
        <w:rPr>
          <w:rtl w:val="0"/>
        </w:rPr>
        <w:t xml:space="preserve">La Administración Nacional de Aviación Civil (ANAC) implementó una fuerte desregulación y simplificación burocrática para el uso de drones en el sector agropecuario (bajo las normativas RAAC Partes 100, 101 y 102). El esquema legal se organiza de la siguiente manera:</w:t>
      </w:r>
    </w:p>
    <w:p w:rsidR="00000000" w:rsidDel="00000000" w:rsidP="00000000" w:rsidRDefault="00000000" w:rsidRPr="00000000" w14:paraId="00000003">
      <w:pPr>
        <w:rPr/>
      </w:pPr>
      <w:r w:rsidDel="00000000" w:rsidR="00000000" w:rsidRPr="00000000">
        <w:rPr>
          <w:rtl w:val="0"/>
        </w:rPr>
        <w:t xml:space="preserve">1. Ámbito Aeronáutico (ANAC)Zonas Rurales (Categoría Abierta): Se eliminó la obligatoriedad de licencias de piloto y seguros para drones de hasta 25 kg que operen exclusivamente en entornos rurales fuera de espacios aéreos controlados. Los equipos de uso agrícola que operen únicamente en estas áreas rurales quedan comprendidos en esta flexibilización.</w:t>
        <w:br w:type="textWrapping"/>
        <w:br w:type="textWrapping"/>
        <w:t xml:space="preserve">Registro Obligatorio: Todo dron que pese más de 250 gramos debe ser registrado digitalmente. El trámite se realiza de forma online, gratuita y centralizada a través del casillero aeronáutico digital de la ANAC.</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Drones de gran porte (+25 kg): Si el dron excede los 25 kg de peso de despegue (como ocurre con el Agras T50 cargado), ingresa en la Categoría Específica, requiriendo un registro formal del equipo y certificación de conocimientos básicos del operador.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 Ámbito Fitosanitario y ProvincialRegulación de Productos: Las aplicaciones aéreas deben realizarse exclusivamente con productos aprobados por el SENASA para la modalidad específica de drones.</w:t>
      </w:r>
    </w:p>
    <w:p w:rsidR="00000000" w:rsidDel="00000000" w:rsidP="00000000" w:rsidRDefault="00000000" w:rsidRPr="00000000" w14:paraId="00000008">
      <w:pPr>
        <w:rPr/>
      </w:pPr>
      <w:r w:rsidDel="00000000" w:rsidR="00000000" w:rsidRPr="00000000">
        <w:rPr>
          <w:rtl w:val="0"/>
        </w:rPr>
        <w:t xml:space="preserve">Leyes Provinciales de Agroquímicos: Provincias de alta actividad productiva como Buenos Aires, Córdoba y Salta exigen que las empresas prestadoras de servicios e instructores estén inscriptos en sus registros locales de aplicadores fitosanitarios. Se requiere la confección de una Receta Agronómica Digital antes de cada pulverización para certificar las condiciones del lote y mitigar la deriva ambiental.</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Puntos Importantes:</w:t>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Peso del dron: ver categorías RAAC 100 (Divididas por peso). Indica requerimientos de licencias y permisos</w:t>
      </w:r>
    </w:p>
    <w:p w:rsidR="00000000" w:rsidDel="00000000" w:rsidP="00000000" w:rsidRDefault="00000000" w:rsidRPr="00000000" w14:paraId="0000000D">
      <w:pPr>
        <w:numPr>
          <w:ilvl w:val="0"/>
          <w:numId w:val="1"/>
        </w:numPr>
        <w:ind w:left="720" w:hanging="360"/>
        <w:rPr/>
      </w:pPr>
      <w:r w:rsidDel="00000000" w:rsidR="00000000" w:rsidRPr="00000000">
        <w:rPr>
          <w:rtl w:val="0"/>
        </w:rPr>
        <w:t xml:space="preserve">Recolección de datos: cuidado con normas de datos personales: La Ley 25.326</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Equipos de comunicacion del Dron: Normas de ENACOM</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Altura de vuelo</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Operación automática y autónoma: Siempre debe haber un operador que pueda tomar el control del dron </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Tipo de agroquímicos a utilizar: deben estar aprobados por SENASA y deben estar confeccionados por alguien habilitado (ingeniero agrónomo)</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Consideraciones sobre otros vehículos aéreos que estén en la zona.</w:t>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Abajo más información de estos puntos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11. Usar el dron para perseguir, hostigar, capturar o matar animales es una actividad de alto riesgo legal. Puede constituir caza o manejo de fauna. Requiere permiso de la autoridad provincial y del titular del campo. Algunas modalidades pueden estar prohibidas.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12. Las imágenes de cultivos no son, por sí solas, datos personales. Sí lo son las imágenes, sonidos, matrículas, ubicaciones o patrones que permiten identificar a personas. La Ley 25.326 y la Disposición 20/2015 regulan en forma expresa la recolección de datos mediante drones. El uso de servicios de nube fuera de Argentina también puede constituir una transferencia internacional de datos.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14. Los transmisores, controles y módulos de comunicación del sistema pueden quedar alcanzados por las reglas de ENACOM. Antes de importar, comercializar o modificar un equipo se debe verificar su inscripción u homologación en RAMATEL y las bandas de frecuencia utilizadas.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4.3 Categorías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Categoría Abierta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No requiere autorización operacional previa. Incluye: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equipos desde 250 g y con menos de 25 kg de peso máximo de despegue que cumplen los requisitos de la categoría;</w:t>
      </w:r>
    </w:p>
    <w:p w:rsidR="00000000" w:rsidDel="00000000" w:rsidP="00000000" w:rsidRDefault="00000000" w:rsidRPr="00000000" w14:paraId="00000024">
      <w:pPr>
        <w:rPr/>
      </w:pPr>
      <w:r w:rsidDel="00000000" w:rsidR="00000000" w:rsidRPr="00000000">
        <w:rPr>
          <w:rtl w:val="0"/>
        </w:rPr>
        <w:t xml:space="preserve">- aeronaves de ala rotativa sin límite de peso cuando operan exclusivamente en zona rural.</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La RAAC 100 define zona rural como el territorio apto o destinado al desarrollo de actividades agrícolas. Esta definición es amplia. Sin embargo, no convierte en rural un espacio aéreo controlado, una zona de control de aeródromo o un área prohibida.</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Para esta categoría:</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la licencia aeronáutica es voluntaria;</w:t>
      </w:r>
    </w:p>
    <w:p w:rsidR="00000000" w:rsidDel="00000000" w:rsidP="00000000" w:rsidRDefault="00000000" w:rsidRPr="00000000" w14:paraId="0000002B">
      <w:pPr>
        <w:rPr/>
      </w:pPr>
      <w:r w:rsidDel="00000000" w:rsidR="00000000" w:rsidRPr="00000000">
        <w:rPr>
          <w:rtl w:val="0"/>
        </w:rPr>
        <w:t xml:space="preserve">- la Certificación Médica Aeronáutica es voluntaria;</w:t>
      </w:r>
    </w:p>
    <w:p w:rsidR="00000000" w:rsidDel="00000000" w:rsidP="00000000" w:rsidRDefault="00000000" w:rsidRPr="00000000" w14:paraId="0000002C">
      <w:pPr>
        <w:rPr/>
      </w:pPr>
      <w:r w:rsidDel="00000000" w:rsidR="00000000" w:rsidRPr="00000000">
        <w:rPr>
          <w:rtl w:val="0"/>
        </w:rPr>
        <w:t xml:space="preserve">- el Certificado de Explotador de Trabajo Aéreo no se exige por la regla aeronáutica general;</w:t>
      </w:r>
    </w:p>
    <w:p w:rsidR="00000000" w:rsidDel="00000000" w:rsidP="00000000" w:rsidRDefault="00000000" w:rsidRPr="00000000" w14:paraId="0000002D">
      <w:pPr>
        <w:rPr/>
      </w:pPr>
      <w:r w:rsidDel="00000000" w:rsidR="00000000" w:rsidRPr="00000000">
        <w:rPr>
          <w:rtl w:val="0"/>
        </w:rPr>
        <w:t xml:space="preserve">- la RAAC 101 presenta el seguro como voluntario, pero existe una tensión con el artículo 192 del Código Aeronáutico;</w:t>
      </w:r>
    </w:p>
    <w:p w:rsidR="00000000" w:rsidDel="00000000" w:rsidP="00000000" w:rsidRDefault="00000000" w:rsidRPr="00000000" w14:paraId="0000002E">
      <w:pPr>
        <w:rPr/>
      </w:pPr>
      <w:r w:rsidDel="00000000" w:rsidR="00000000" w:rsidRPr="00000000">
        <w:rPr>
          <w:rtl w:val="0"/>
        </w:rPr>
        <w:t xml:space="preserve">- el operador conserva responsabilidad por daños y lesiones;</w:t>
      </w:r>
    </w:p>
    <w:p w:rsidR="00000000" w:rsidDel="00000000" w:rsidP="00000000" w:rsidRDefault="00000000" w:rsidRPr="00000000" w14:paraId="0000002F">
      <w:pPr>
        <w:rPr/>
      </w:pPr>
      <w:r w:rsidDel="00000000" w:rsidR="00000000" w:rsidRPr="00000000">
        <w:rPr>
          <w:rtl w:val="0"/>
        </w:rPr>
        <w:t xml:space="preserve">- el equipo alcanzado debe autorregistrarse según la RAAC 100 vigente.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Categoría Específica</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Se usa para operaciones que no califican como Abiertas y requieren autorización. Como regla general, comprende equipos desde 25 kg y con menos de 150 kg, además de equipos menores que no cumplen los requisitos de la categoría Abierta. La Parte 102 excluye las operaciones en zonas rurales, salvo que el operador elija someterse a ese régimen.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La categoría Específica exige, según el caso:</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autorización operacional;</w:t>
      </w:r>
    </w:p>
    <w:p w:rsidR="00000000" w:rsidDel="00000000" w:rsidP="00000000" w:rsidRDefault="00000000" w:rsidRPr="00000000" w14:paraId="00000038">
      <w:pPr>
        <w:rPr/>
      </w:pPr>
      <w:r w:rsidDel="00000000" w:rsidR="00000000" w:rsidRPr="00000000">
        <w:rPr>
          <w:rtl w:val="0"/>
        </w:rPr>
        <w:t xml:space="preserve">- matrícula y certificados correspondientes;</w:t>
      </w:r>
    </w:p>
    <w:p w:rsidR="00000000" w:rsidDel="00000000" w:rsidP="00000000" w:rsidRDefault="00000000" w:rsidRPr="00000000" w14:paraId="00000039">
      <w:pPr>
        <w:rPr/>
      </w:pPr>
      <w:r w:rsidDel="00000000" w:rsidR="00000000" w:rsidRPr="00000000">
        <w:rPr>
          <w:rtl w:val="0"/>
        </w:rPr>
        <w:t xml:space="preserve">- licencia de piloto a distancia;</w:t>
      </w:r>
    </w:p>
    <w:p w:rsidR="00000000" w:rsidDel="00000000" w:rsidP="00000000" w:rsidRDefault="00000000" w:rsidRPr="00000000" w14:paraId="0000003A">
      <w:pPr>
        <w:rPr/>
      </w:pPr>
      <w:r w:rsidDel="00000000" w:rsidR="00000000" w:rsidRPr="00000000">
        <w:rPr>
          <w:rtl w:val="0"/>
        </w:rPr>
        <w:t xml:space="preserve">- Certificación Médica Aeronáutica Clase 3;</w:t>
      </w:r>
    </w:p>
    <w:p w:rsidR="00000000" w:rsidDel="00000000" w:rsidP="00000000" w:rsidRDefault="00000000" w:rsidRPr="00000000" w14:paraId="0000003B">
      <w:pPr>
        <w:rPr/>
      </w:pPr>
      <w:r w:rsidDel="00000000" w:rsidR="00000000" w:rsidRPr="00000000">
        <w:rPr>
          <w:rtl w:val="0"/>
        </w:rPr>
        <w:t xml:space="preserve">- Certificado de Explotador de Trabajo Aéreo para la explotación comercial;</w:t>
      </w:r>
    </w:p>
    <w:p w:rsidR="00000000" w:rsidDel="00000000" w:rsidP="00000000" w:rsidRDefault="00000000" w:rsidRPr="00000000" w14:paraId="0000003C">
      <w:pPr>
        <w:rPr/>
      </w:pPr>
      <w:r w:rsidDel="00000000" w:rsidR="00000000" w:rsidRPr="00000000">
        <w:rPr>
          <w:rtl w:val="0"/>
        </w:rPr>
        <w:t xml:space="preserve">- Manual de Operaciones;</w:t>
      </w:r>
    </w:p>
    <w:p w:rsidR="00000000" w:rsidDel="00000000" w:rsidP="00000000" w:rsidRDefault="00000000" w:rsidRPr="00000000" w14:paraId="0000003D">
      <w:pPr>
        <w:rPr/>
      </w:pPr>
      <w:r w:rsidDel="00000000" w:rsidR="00000000" w:rsidRPr="00000000">
        <w:rPr>
          <w:rtl w:val="0"/>
        </w:rPr>
        <w:t xml:space="preserve">- sistema documentado de gestión y mitigación de riesgos;</w:t>
      </w:r>
    </w:p>
    <w:p w:rsidR="00000000" w:rsidDel="00000000" w:rsidP="00000000" w:rsidRDefault="00000000" w:rsidRPr="00000000" w14:paraId="0000003E">
      <w:pPr>
        <w:rPr/>
      </w:pPr>
      <w:r w:rsidDel="00000000" w:rsidR="00000000" w:rsidRPr="00000000">
        <w:rPr>
          <w:rtl w:val="0"/>
        </w:rPr>
        <w:t xml:space="preserve">- seguro obligatorio.</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Categoría Certificada</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Comprende, en principio, equipos de 150 kg o más y operaciones de mayor riesgo. No es una opción razonable para la primera etapa del proyecto.</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4.6 Condiciones de vuelo relevantes para el agro</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Altura</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En espacio aéreo no controlado, la altura máxima general es 400 pies, aproximadamente 122 m, sobre el nivel del terreno.</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Alcance visual y monitoreo de navegación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La regla general es operar con visibilidad directa. La Parte 100 y la Parte 101 permiten apoyo de observadores o de un sistema de monitoreo de navegación. La Parte 102 regula operaciones fuera del alcance visual, pero también establece que no se aplica en zona rural.</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Esta combinación deja una duda práctica para misiones rurales largas. No se debe asumir que una ruta automática de varios kilómetros queda autorizada sólo porque el controlador muestra la posición del dron. Antes de ofrecer vuelos rurales fuera del alcance visual se recomienda pedir a ANAC una respuesta escrita sobre: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qué características debe tener el “sistema de monitoreo de navegación”;</w:t>
      </w:r>
    </w:p>
    <w:p w:rsidR="00000000" w:rsidDel="00000000" w:rsidP="00000000" w:rsidRDefault="00000000" w:rsidRPr="00000000" w14:paraId="00000052">
      <w:pPr>
        <w:rPr/>
      </w:pPr>
      <w:r w:rsidDel="00000000" w:rsidR="00000000" w:rsidRPr="00000000">
        <w:rPr>
          <w:rtl w:val="0"/>
        </w:rPr>
        <w:t xml:space="preserve">- si permite una operación rural fuera del alcance visual en categoría Abierta;</w:t>
      </w:r>
    </w:p>
    <w:p w:rsidR="00000000" w:rsidDel="00000000" w:rsidP="00000000" w:rsidRDefault="00000000" w:rsidRPr="00000000" w14:paraId="00000053">
      <w:pPr>
        <w:rPr/>
      </w:pPr>
      <w:r w:rsidDel="00000000" w:rsidR="00000000" w:rsidRPr="00000000">
        <w:rPr>
          <w:rtl w:val="0"/>
        </w:rPr>
        <w:t xml:space="preserve">- qué límites de enlace, observadores y procedimiento de pérdida de señal exige.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b w:val="1"/>
          <w:bCs w:val="1"/>
          <w:rtl w:val="0"/>
        </w:rPr>
        <w:t xml:space="preserve">Operación automática y autónoma</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Una ruta automática es admisible cuando el piloto puede intervenir y modificar o interrumpir el vuelo. Una operación autónoma, sin posibilidad de intervención humana, está prohibida como regla general y requiere un marco o una autorización específica.</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Operación simultánea y enjambres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Un piloto no puede operar más de una aeronave al mismo tiempo desde la misma estación, salvo excepción. Los enjambres requieren categoría Específica o Certificada y autorización. Esto limita un modelo de negocio basado en varios drones que cubren el mismo lote bajo control de una sola persona.</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b w:val="1"/>
          <w:bCs w:val="1"/>
          <w:rtl w:val="0"/>
        </w:rPr>
        <w:t xml:space="preserve">Noche, condiciones meteorológicas y vehículo en movimiento</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La Resolución 312/2026 eliminó de la sección 100.17 las restricciones aeronáuticas generales sobre: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vuelo nocturno;</w:t>
      </w:r>
    </w:p>
    <w:p w:rsidR="00000000" w:rsidDel="00000000" w:rsidP="00000000" w:rsidRDefault="00000000" w:rsidRPr="00000000" w14:paraId="00000062">
      <w:pPr>
        <w:rPr/>
      </w:pPr>
      <w:r w:rsidDel="00000000" w:rsidR="00000000" w:rsidRPr="00000000">
        <w:rPr>
          <w:rtl w:val="0"/>
        </w:rPr>
        <w:t xml:space="preserve">- condiciones meteorológicas instrumentales;</w:t>
      </w:r>
    </w:p>
    <w:p w:rsidR="00000000" w:rsidDel="00000000" w:rsidP="00000000" w:rsidRDefault="00000000" w:rsidRPr="00000000" w14:paraId="00000063">
      <w:pPr>
        <w:rPr/>
      </w:pPr>
      <w:r w:rsidDel="00000000" w:rsidR="00000000" w:rsidRPr="00000000">
        <w:rPr>
          <w:rtl w:val="0"/>
        </w:rPr>
        <w:t xml:space="preserve">- operación desde vehículos en movimiento;</w:t>
      </w:r>
    </w:p>
    <w:p w:rsidR="00000000" w:rsidDel="00000000" w:rsidP="00000000" w:rsidRDefault="00000000" w:rsidRPr="00000000" w14:paraId="00000064">
      <w:pPr>
        <w:rPr/>
      </w:pPr>
      <w:r w:rsidDel="00000000" w:rsidR="00000000" w:rsidRPr="00000000">
        <w:rPr>
          <w:rtl w:val="0"/>
        </w:rPr>
        <w:t xml:space="preserve">- áreas naturales;</w:t>
      </w:r>
    </w:p>
    <w:p w:rsidR="00000000" w:rsidDel="00000000" w:rsidP="00000000" w:rsidRDefault="00000000" w:rsidRPr="00000000" w14:paraId="00000065">
      <w:pPr>
        <w:rPr/>
      </w:pPr>
      <w:r w:rsidDel="00000000" w:rsidR="00000000" w:rsidRPr="00000000">
        <w:rPr>
          <w:rtl w:val="0"/>
        </w:rPr>
        <w:t xml:space="preserve">- rutas e infraestructura vial.</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Esta eliminación no equivale a una autorización universal. Se deben cumplir:</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las condiciones del fabricante;</w:t>
      </w:r>
    </w:p>
    <w:p w:rsidR="00000000" w:rsidDel="00000000" w:rsidP="00000000" w:rsidRDefault="00000000" w:rsidRPr="00000000" w14:paraId="0000006A">
      <w:pPr>
        <w:rPr/>
      </w:pPr>
      <w:r w:rsidDel="00000000" w:rsidR="00000000" w:rsidRPr="00000000">
        <w:rPr>
          <w:rtl w:val="0"/>
        </w:rPr>
        <w:t xml:space="preserve">- el deber de mitigar riesgos;</w:t>
      </w:r>
    </w:p>
    <w:p w:rsidR="00000000" w:rsidDel="00000000" w:rsidP="00000000" w:rsidRDefault="00000000" w:rsidRPr="00000000" w14:paraId="0000006B">
      <w:pPr>
        <w:rPr/>
      </w:pPr>
      <w:r w:rsidDel="00000000" w:rsidR="00000000" w:rsidRPr="00000000">
        <w:rPr>
          <w:rtl w:val="0"/>
        </w:rPr>
        <w:t xml:space="preserve">- las reglas del espacio aéreo;</w:t>
      </w:r>
    </w:p>
    <w:p w:rsidR="00000000" w:rsidDel="00000000" w:rsidP="00000000" w:rsidRDefault="00000000" w:rsidRPr="00000000" w14:paraId="0000006C">
      <w:pPr>
        <w:rPr/>
      </w:pPr>
      <w:r w:rsidDel="00000000" w:rsidR="00000000" w:rsidRPr="00000000">
        <w:rPr>
          <w:rtl w:val="0"/>
        </w:rPr>
        <w:t xml:space="preserve">- las normas del área protegida, vial o provincial correspondiente;</w:t>
      </w:r>
    </w:p>
    <w:p w:rsidR="00000000" w:rsidDel="00000000" w:rsidP="00000000" w:rsidRDefault="00000000" w:rsidRPr="00000000" w14:paraId="0000006D">
      <w:pPr>
        <w:rPr/>
      </w:pPr>
      <w:r w:rsidDel="00000000" w:rsidR="00000000" w:rsidRPr="00000000">
        <w:rPr>
          <w:rtl w:val="0"/>
        </w:rPr>
        <w:t xml:space="preserve">- las restricciones temporales y las zonas de no vuelo.</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Además, la sección 101.13 de la RAAC 101 todavía prohíbe operar un RPA/RPAS mientras la persona conduce un vehículo o una embarcación en movimiento, salvo autorización de ANAC basada en un análisis de riesgo. Por esta razón, el proyecto no debe usar vuelos desde un vehículo en movimiento sin autorización escrita, aunque esa limitación haya sido eliminada de la RAAC 100.</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7.2 SENASA</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El marco nacional actual de registro de productos fitosanitarios surge de la [Resolución SENASA 458/2025, texto actualizado](https://www.argentina.gob.ar/normativa/nacional/resoluci%C3%B3n-458-2025-414488/actualizacion), vigente desde enero de 2026 y modificada por la Resolución 843/2025.</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Se debe usar un producto registrado y respetar:</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cultivo autorizado;</w:t>
      </w:r>
    </w:p>
    <w:p w:rsidR="00000000" w:rsidDel="00000000" w:rsidP="00000000" w:rsidRDefault="00000000" w:rsidRPr="00000000" w14:paraId="00000079">
      <w:pPr>
        <w:rPr/>
      </w:pPr>
      <w:r w:rsidDel="00000000" w:rsidR="00000000" w:rsidRPr="00000000">
        <w:rPr>
          <w:rtl w:val="0"/>
        </w:rPr>
        <w:t xml:space="preserve">- plaga autorizada;</w:t>
      </w:r>
    </w:p>
    <w:p w:rsidR="00000000" w:rsidDel="00000000" w:rsidP="00000000" w:rsidRDefault="00000000" w:rsidRPr="00000000" w14:paraId="0000007A">
      <w:pPr>
        <w:rPr/>
      </w:pPr>
      <w:r w:rsidDel="00000000" w:rsidR="00000000" w:rsidRPr="00000000">
        <w:rPr>
          <w:rtl w:val="0"/>
        </w:rPr>
        <w:t xml:space="preserve">- dosis;</w:t>
      </w:r>
    </w:p>
    <w:p w:rsidR="00000000" w:rsidDel="00000000" w:rsidP="00000000" w:rsidRDefault="00000000" w:rsidRPr="00000000" w14:paraId="0000007B">
      <w:pPr>
        <w:rPr/>
      </w:pPr>
      <w:r w:rsidDel="00000000" w:rsidR="00000000" w:rsidRPr="00000000">
        <w:rPr>
          <w:rtl w:val="0"/>
        </w:rPr>
        <w:t xml:space="preserve">- momento de aplicación;</w:t>
      </w:r>
    </w:p>
    <w:p w:rsidR="00000000" w:rsidDel="00000000" w:rsidP="00000000" w:rsidRDefault="00000000" w:rsidRPr="00000000" w14:paraId="0000007C">
      <w:pPr>
        <w:rPr/>
      </w:pPr>
      <w:r w:rsidDel="00000000" w:rsidR="00000000" w:rsidRPr="00000000">
        <w:rPr>
          <w:rtl w:val="0"/>
        </w:rPr>
        <w:t xml:space="preserve">- período de carencia;</w:t>
      </w:r>
    </w:p>
    <w:p w:rsidR="00000000" w:rsidDel="00000000" w:rsidP="00000000" w:rsidRDefault="00000000" w:rsidRPr="00000000" w14:paraId="0000007D">
      <w:pPr>
        <w:rPr/>
      </w:pPr>
      <w:r w:rsidDel="00000000" w:rsidR="00000000" w:rsidRPr="00000000">
        <w:rPr>
          <w:rtl w:val="0"/>
        </w:rPr>
        <w:t xml:space="preserve">- límites máximos de residuos;</w:t>
      </w:r>
    </w:p>
    <w:p w:rsidR="00000000" w:rsidDel="00000000" w:rsidP="00000000" w:rsidRDefault="00000000" w:rsidRPr="00000000" w14:paraId="0000007E">
      <w:pPr>
        <w:rPr/>
      </w:pPr>
      <w:r w:rsidDel="00000000" w:rsidR="00000000" w:rsidRPr="00000000">
        <w:rPr>
          <w:rtl w:val="0"/>
        </w:rPr>
        <w:t xml:space="preserve">- clase de peligro;</w:t>
      </w:r>
    </w:p>
    <w:p w:rsidR="00000000" w:rsidDel="00000000" w:rsidP="00000000" w:rsidRDefault="00000000" w:rsidRPr="00000000" w14:paraId="0000007F">
      <w:pPr>
        <w:rPr/>
      </w:pPr>
      <w:r w:rsidDel="00000000" w:rsidR="00000000" w:rsidRPr="00000000">
        <w:rPr>
          <w:rtl w:val="0"/>
        </w:rPr>
        <w:t xml:space="preserve">- restricciones del marbete;</w:t>
      </w:r>
    </w:p>
    <w:p w:rsidR="00000000" w:rsidDel="00000000" w:rsidP="00000000" w:rsidRDefault="00000000" w:rsidRPr="00000000" w14:paraId="00000080">
      <w:pPr>
        <w:rPr/>
      </w:pPr>
      <w:r w:rsidDel="00000000" w:rsidR="00000000" w:rsidRPr="00000000">
        <w:rPr>
          <w:rtl w:val="0"/>
        </w:rPr>
        <w:t xml:space="preserve">- forma o técnica de aplicación autorizada.</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La investigación no encontró, en la normativa nacional consultada, una lista general de productos “aprobados exclusivamente para drones”. La norma nacional evalúa condiciones y métodos de aplicación, y permite restringir formas de aplicación. Por eso, no se debe afirmar que todo producto con aplicación aérea está automáticamente autorizado para dron ni que existe una autorización nacional genérica para drones. Se debe verificar el registro y el marbete de cada formulado y consultar a SENASA cuando la técnica no esté contemplada.</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Los ensayos con productos en etapa temprana requieren autorización del SENASA. No se puede usar un servicio comercial como ensayo informal.</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7.3 Receta profesional</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Las provincias analizadas exigen intervención de un ingeniero agrónomo para aplicaciones fitosanitarias. La receta debe identificar, según la norma local:</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lote y cultivo;</w:t>
      </w:r>
    </w:p>
    <w:p w:rsidR="00000000" w:rsidDel="00000000" w:rsidP="00000000" w:rsidRDefault="00000000" w:rsidRPr="00000000" w14:paraId="0000008B">
      <w:pPr>
        <w:rPr/>
      </w:pPr>
      <w:r w:rsidDel="00000000" w:rsidR="00000000" w:rsidRPr="00000000">
        <w:rPr>
          <w:rtl w:val="0"/>
        </w:rPr>
        <w:t xml:space="preserve">- diagnóstico;</w:t>
      </w:r>
    </w:p>
    <w:p w:rsidR="00000000" w:rsidDel="00000000" w:rsidP="00000000" w:rsidRDefault="00000000" w:rsidRPr="00000000" w14:paraId="0000008C">
      <w:pPr>
        <w:rPr/>
      </w:pPr>
      <w:r w:rsidDel="00000000" w:rsidR="00000000" w:rsidRPr="00000000">
        <w:rPr>
          <w:rtl w:val="0"/>
        </w:rPr>
        <w:t xml:space="preserve">- plaga;</w:t>
      </w:r>
    </w:p>
    <w:p w:rsidR="00000000" w:rsidDel="00000000" w:rsidP="00000000" w:rsidRDefault="00000000" w:rsidRPr="00000000" w14:paraId="0000008D">
      <w:pPr>
        <w:rPr/>
      </w:pPr>
      <w:r w:rsidDel="00000000" w:rsidR="00000000" w:rsidRPr="00000000">
        <w:rPr>
          <w:rtl w:val="0"/>
        </w:rPr>
        <w:t xml:space="preserve">- producto o principio activo;</w:t>
      </w:r>
    </w:p>
    <w:p w:rsidR="00000000" w:rsidDel="00000000" w:rsidP="00000000" w:rsidRDefault="00000000" w:rsidRPr="00000000" w14:paraId="0000008E">
      <w:pPr>
        <w:rPr/>
      </w:pPr>
      <w:r w:rsidDel="00000000" w:rsidR="00000000" w:rsidRPr="00000000">
        <w:rPr>
          <w:rtl w:val="0"/>
        </w:rPr>
        <w:t xml:space="preserve">- dosis y volumen;</w:t>
      </w:r>
    </w:p>
    <w:p w:rsidR="00000000" w:rsidDel="00000000" w:rsidP="00000000" w:rsidRDefault="00000000" w:rsidRPr="00000000" w14:paraId="0000008F">
      <w:pPr>
        <w:rPr/>
      </w:pPr>
      <w:r w:rsidDel="00000000" w:rsidR="00000000" w:rsidRPr="00000000">
        <w:rPr>
          <w:rtl w:val="0"/>
        </w:rPr>
        <w:t xml:space="preserve">- condiciones y forma de aplicación;</w:t>
      </w:r>
    </w:p>
    <w:p w:rsidR="00000000" w:rsidDel="00000000" w:rsidP="00000000" w:rsidRDefault="00000000" w:rsidRPr="00000000" w14:paraId="00000090">
      <w:pPr>
        <w:rPr/>
      </w:pPr>
      <w:r w:rsidDel="00000000" w:rsidR="00000000" w:rsidRPr="00000000">
        <w:rPr>
          <w:rtl w:val="0"/>
        </w:rPr>
        <w:t xml:space="preserve">- período de carencia;</w:t>
      </w:r>
    </w:p>
    <w:p w:rsidR="00000000" w:rsidDel="00000000" w:rsidP="00000000" w:rsidRDefault="00000000" w:rsidRPr="00000000" w14:paraId="00000091">
      <w:pPr>
        <w:rPr/>
      </w:pPr>
      <w:r w:rsidDel="00000000" w:rsidR="00000000" w:rsidRPr="00000000">
        <w:rPr>
          <w:rtl w:val="0"/>
        </w:rPr>
        <w:t xml:space="preserve">- restricciones de seguridad.</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El algoritmo puede proponer una zona. No puede emitir por sí solo una receta profesional.</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