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1000" w:lineRule="exact"/>
        <w:rPr>
          <w:rFonts w:hint="eastAsia" w:eastAsia="仿宋_GB2312"/>
          <w:b/>
          <w:color w:val="000000"/>
          <w:sz w:val="44"/>
          <w:szCs w:val="44"/>
        </w:rPr>
      </w:pPr>
      <w:bookmarkStart w:id="0" w:name="_GoBack"/>
      <w:bookmarkEnd w:id="0"/>
    </w:p>
    <w:p>
      <w:pPr>
        <w:pStyle w:val="2"/>
        <w:rPr>
          <w:rFonts w:hint="eastAsia"/>
        </w:rPr>
      </w:pPr>
    </w:p>
    <w:p>
      <w:pPr>
        <w:spacing w:line="1740" w:lineRule="exact"/>
        <w:ind w:right="1289" w:rightChars="614"/>
        <w:jc w:val="distribute"/>
        <w:rPr>
          <w:rFonts w:hint="eastAsia" w:eastAsia="方正小标宋简体" w:cs="方正小标宋简体"/>
          <w:color w:val="FF0000"/>
          <w:spacing w:val="-20"/>
          <w:w w:val="50"/>
          <w:sz w:val="104"/>
          <w:szCs w:val="104"/>
        </w:rPr>
      </w:pPr>
      <w:r>
        <w:rPr>
          <w:rFonts w:hint="eastAsia" w:eastAsia="方正小标宋简体" w:cs="方正小标宋简体"/>
          <w:sz w:val="104"/>
          <w:szCs w:val="10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4624705</wp:posOffset>
                </wp:positionH>
                <wp:positionV relativeFrom="paragraph">
                  <wp:posOffset>548640</wp:posOffset>
                </wp:positionV>
                <wp:extent cx="1282700" cy="10668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400" w:lineRule="exact"/>
                              <w:rPr>
                                <w:rFonts w:ascii="文星简小标宋" w:hAnsi="宋体" w:eastAsia="文星简小标宋"/>
                                <w:color w:val="FF0000"/>
                                <w:spacing w:val="-40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hint="eastAsia" w:ascii="文星简小标宋" w:hAnsi="宋体" w:eastAsia="文星简小标宋"/>
                                <w:bCs/>
                                <w:snapToGrid w:val="0"/>
                                <w:color w:val="FF0000"/>
                                <w:spacing w:val="-40"/>
                                <w:w w:val="70"/>
                                <w:kern w:val="0"/>
                                <w:sz w:val="120"/>
                                <w:szCs w:val="120"/>
                              </w:rPr>
                              <w:t>文</w:t>
                            </w:r>
                            <w:r>
                              <w:rPr>
                                <w:rFonts w:hint="eastAsia" w:ascii="文星简小标宋" w:hAnsi="宋体" w:eastAsia="文星简小标宋"/>
                                <w:bCs/>
                                <w:color w:val="FF0000"/>
                                <w:spacing w:val="-40"/>
                                <w:w w:val="70"/>
                                <w:sz w:val="120"/>
                                <w:szCs w:val="120"/>
                              </w:rPr>
                              <w:t>件</w:t>
                            </w:r>
                          </w:p>
                        </w:txbxContent>
                      </wps:txbx>
                      <wps:bodyPr upright="true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4.15pt;margin-top:43.2pt;height:84pt;width:101pt;z-index:251662336;mso-width-relative:page;mso-height-relative:page;" filled="f" stroked="f" coordsize="21600,21600" o:gfxdata="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BYAAABkcnMvUEsBAhQAFAAAAAgAh07iQMBqVbXbAAAACgEAAA8AAAAAAAAA&#10;AQAgAAAAOAAAAGRycy9kb3ducmV2LnhtbFBLAQIUABQAAAAIAIdO4kAy6CJIhgEAAPcCAAAOAAAA&#10;AAAAAAEAIAAAAEA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1400" w:lineRule="exact"/>
                        <w:rPr>
                          <w:rFonts w:ascii="文星简小标宋" w:hAnsi="宋体" w:eastAsia="文星简小标宋"/>
                          <w:color w:val="FF0000"/>
                          <w:spacing w:val="-40"/>
                          <w:sz w:val="120"/>
                          <w:szCs w:val="120"/>
                        </w:rPr>
                      </w:pPr>
                      <w:r>
                        <w:rPr>
                          <w:rFonts w:hint="eastAsia" w:ascii="文星简小标宋" w:hAnsi="宋体" w:eastAsia="文星简小标宋"/>
                          <w:bCs/>
                          <w:snapToGrid w:val="0"/>
                          <w:color w:val="FF0000"/>
                          <w:spacing w:val="-40"/>
                          <w:w w:val="70"/>
                          <w:kern w:val="0"/>
                          <w:sz w:val="120"/>
                          <w:szCs w:val="120"/>
                        </w:rPr>
                        <w:t>文</w:t>
                      </w:r>
                      <w:r>
                        <w:rPr>
                          <w:rFonts w:hint="eastAsia" w:ascii="文星简小标宋" w:hAnsi="宋体" w:eastAsia="文星简小标宋"/>
                          <w:bCs/>
                          <w:color w:val="FF0000"/>
                          <w:spacing w:val="-40"/>
                          <w:w w:val="70"/>
                          <w:sz w:val="120"/>
                          <w:szCs w:val="120"/>
                        </w:rPr>
                        <w:t>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eastAsia="方正小标宋简体" w:cs="方正小标宋简体"/>
          <w:color w:val="FF0000"/>
          <w:spacing w:val="-20"/>
          <w:w w:val="50"/>
          <w:sz w:val="104"/>
          <w:szCs w:val="104"/>
        </w:rPr>
        <w:t>天津市人力资源和社会保障局</w:t>
      </w:r>
    </w:p>
    <w:p>
      <w:pPr>
        <w:adjustRightInd w:val="0"/>
        <w:spacing w:before="156" w:beforeLines="50" w:line="880" w:lineRule="exact"/>
        <w:ind w:right="1289" w:rightChars="614"/>
        <w:jc w:val="distribute"/>
        <w:rPr>
          <w:rFonts w:hint="eastAsia" w:eastAsia="方正小标宋简体" w:cs="方正小标宋简体"/>
          <w:bCs/>
          <w:color w:val="FF0000"/>
          <w:w w:val="65"/>
          <w:sz w:val="104"/>
          <w:szCs w:val="104"/>
        </w:rPr>
      </w:pPr>
      <w:r>
        <w:rPr>
          <w:rFonts w:hint="eastAsia" w:eastAsia="方正小标宋简体" w:cs="方正小标宋简体"/>
          <w:color w:val="FF0000"/>
          <w:w w:val="65"/>
          <w:sz w:val="104"/>
          <w:szCs w:val="104"/>
        </w:rPr>
        <w:t>天津市财政局</w:t>
      </w:r>
    </w:p>
    <w:p>
      <w:pPr>
        <w:adjustRightInd w:val="0"/>
        <w:spacing w:line="360" w:lineRule="exact"/>
        <w:jc w:val="center"/>
        <w:rPr>
          <w:rFonts w:eastAsia="仿宋_GB2312"/>
          <w:b/>
          <w:color w:val="000000"/>
          <w:sz w:val="44"/>
          <w:szCs w:val="44"/>
        </w:rPr>
      </w:pPr>
    </w:p>
    <w:p>
      <w:pPr>
        <w:adjustRightInd w:val="0"/>
        <w:spacing w:after="156" w:afterLines="50" w:line="360" w:lineRule="exact"/>
        <w:rPr>
          <w:rFonts w:eastAsia="仿宋_GB2312"/>
          <w:b/>
          <w:color w:val="000000"/>
          <w:sz w:val="44"/>
          <w:szCs w:val="44"/>
        </w:rPr>
      </w:pPr>
    </w:p>
    <w:p>
      <w:pPr>
        <w:adjustRightInd w:val="0"/>
        <w:jc w:val="center"/>
        <w:rPr>
          <w:rFonts w:eastAsia="仿宋_GB2312"/>
          <w:color w:val="000000"/>
          <w:sz w:val="32"/>
          <w:szCs w:val="32"/>
        </w:rPr>
      </w:pPr>
      <w:r>
        <w:rPr>
          <w:rFonts w:hint="eastAsia" w:eastAsia="仿宋_GB2312"/>
          <w:color w:val="000000"/>
          <w:sz w:val="32"/>
          <w:szCs w:val="32"/>
        </w:rPr>
        <w:t>津人社</w:t>
      </w:r>
      <w:r>
        <w:rPr>
          <w:rFonts w:hint="eastAsia" w:eastAsia="仿宋_GB2312"/>
          <w:color w:val="000000"/>
          <w:sz w:val="32"/>
          <w:szCs w:val="32"/>
          <w:lang w:eastAsia="zh-CN"/>
        </w:rPr>
        <w:t>办</w:t>
      </w:r>
      <w:r>
        <w:rPr>
          <w:rFonts w:hint="eastAsia" w:eastAsia="仿宋_GB2312"/>
          <w:color w:val="000000"/>
          <w:sz w:val="32"/>
          <w:szCs w:val="32"/>
        </w:rPr>
        <w:t>发〔</w:t>
      </w:r>
      <w:r>
        <w:rPr>
          <w:rFonts w:eastAsia="仿宋_GB2312"/>
          <w:color w:val="000000"/>
          <w:sz w:val="32"/>
          <w:szCs w:val="32"/>
        </w:rPr>
        <w:t>202</w:t>
      </w:r>
      <w:r>
        <w:rPr>
          <w:rFonts w:hint="eastAsia" w:eastAsia="仿宋_GB2312"/>
          <w:color w:val="000000"/>
          <w:sz w:val="32"/>
          <w:szCs w:val="32"/>
          <w:lang w:val="en-US" w:eastAsia="zh-CN"/>
        </w:rPr>
        <w:t>3</w:t>
      </w:r>
      <w:r>
        <w:rPr>
          <w:rFonts w:hint="eastAsia" w:eastAsia="仿宋_GB2312"/>
          <w:color w:val="000000"/>
          <w:sz w:val="32"/>
          <w:szCs w:val="32"/>
        </w:rPr>
        <w:t>〕</w:t>
      </w:r>
      <w:r>
        <w:rPr>
          <w:rFonts w:hint="default" w:eastAsia="仿宋_GB2312"/>
          <w:color w:val="000000"/>
          <w:sz w:val="32"/>
          <w:szCs w:val="32"/>
          <w:lang w:val="en" w:eastAsia="zh-CN"/>
        </w:rPr>
        <w:t>60</w:t>
      </w:r>
      <w:r>
        <w:rPr>
          <w:rFonts w:hint="eastAsia" w:eastAsia="仿宋_GB2312"/>
          <w:color w:val="000000"/>
          <w:sz w:val="32"/>
          <w:szCs w:val="32"/>
        </w:rPr>
        <w:t>号</w:t>
      </w:r>
    </w:p>
    <w:p>
      <w:pPr>
        <w:spacing w:line="500" w:lineRule="exact"/>
        <w:rPr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102235</wp:posOffset>
                </wp:positionV>
                <wp:extent cx="5646420" cy="0"/>
                <wp:effectExtent l="0" t="12700" r="11430" b="1587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6420" cy="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true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8pt;margin-top:8.05pt;height:0pt;width:444.6pt;z-index:251663360;mso-width-relative:page;mso-height-relative:page;" filled="f" stroked="t" coordsize="21600,21600" o:gfxdata="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WAAAAZHJzL1BLAQIUABQAAAAI&#10;AIdO4kDWqsPO1AAAAAgBAAAPAAAAAAAAAAEAIAAAADgAAABkcnMvZG93bnJldi54bWxQSwECFAAU&#10;AAAACACHTuJAE7J1Bt8BAACaAwAADgAAAAAAAAABACAAAAA5AQAAZHJzL2Uyb0RvYy54bWxQSwUG&#10;AAAAAAYABgBZAQAAigUAAAAA&#10;">
                <v:fill on="f" focussize="0,0"/>
                <v:stroke weight="2pt" color="#FF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500" w:lineRule="exact"/>
        <w:rPr>
          <w:sz w:val="32"/>
          <w:szCs w:val="32"/>
        </w:rPr>
      </w:pPr>
    </w:p>
    <w:p>
      <w:pPr>
        <w:pStyle w:val="2"/>
        <w:spacing w:line="500" w:lineRule="exact"/>
        <w:jc w:val="both"/>
      </w:pP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highlight w:val="none"/>
          <w:lang w:val="en-US" w:eastAsia="zh-CN"/>
        </w:rPr>
        <w:t>市人社局市财政局关于印发《天津市市场紧缺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highlight w:val="none"/>
          <w:lang w:val="en-US" w:eastAsia="zh-CN"/>
        </w:rPr>
        <w:t>职业需求程度及培训补贴标准目录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highlight w:val="none"/>
          <w:lang w:val="en-US" w:eastAsia="zh-CN"/>
        </w:rPr>
        <w:t>（2024年版）》的通知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各区人力资源和社会保障局、财政局，各委办局（集团公司）人力资源部门，有关单位：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根据《天津市职业技能培训补贴实施办法》（津人社局发〔2022〕20号），市人社局、市财政局联合制定了《天津市市场紧缺职业需求程度及培训补贴标准目录（2024年版）》，现印发给你们，请遵照执行。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本目录自2024年</w:t>
      </w:r>
      <w:r>
        <w:rPr>
          <w:rFonts w:hint="default" w:ascii="Times New Roman" w:hAnsi="Times New Roman" w:eastAsia="仿宋_GB2312" w:cs="仿宋_GB2312"/>
          <w:color w:val="auto"/>
          <w:sz w:val="32"/>
          <w:szCs w:val="32"/>
          <w:highlight w:val="none"/>
          <w:lang w:val="en" w:eastAsia="zh-CN"/>
        </w:rPr>
        <w:t>1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default" w:ascii="Times New Roman" w:hAnsi="Times New Roman" w:eastAsia="仿宋_GB2312" w:cs="仿宋_GB2312"/>
          <w:color w:val="auto"/>
          <w:sz w:val="32"/>
          <w:szCs w:val="32"/>
          <w:highlight w:val="none"/>
          <w:lang w:val="en" w:eastAsia="zh-CN"/>
        </w:rPr>
        <w:t>1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日起施行，2023年12月31日前开展补贴性职业技能培训的班期仍按照《天津市2021-2022年度市场紧缺职业需求程度及培训补贴标准目录》执行。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仿宋_GB2312"/>
          <w:color w:val="auto"/>
          <w:sz w:val="32"/>
          <w:szCs w:val="32"/>
          <w:highlight w:val="none"/>
          <w:lang w:val="en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 xml:space="preserve">     市人社局                 市财政局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 xml:space="preserve">                          2023年</w:t>
      </w:r>
      <w:r>
        <w:rPr>
          <w:rFonts w:hint="eastAsia" w:eastAsia="仿宋_GB2312" w:cs="仿宋_GB2312"/>
          <w:color w:val="auto"/>
          <w:sz w:val="32"/>
          <w:szCs w:val="32"/>
          <w:highlight w:val="none"/>
          <w:lang w:val="en-US" w:eastAsia="zh-CN"/>
        </w:rPr>
        <w:t>12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default" w:eastAsia="仿宋_GB2312" w:cs="仿宋_GB2312"/>
          <w:color w:val="auto"/>
          <w:sz w:val="32"/>
          <w:szCs w:val="32"/>
          <w:highlight w:val="none"/>
          <w:lang w:val="en" w:eastAsia="zh-CN"/>
        </w:rPr>
        <w:t>14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日</w:t>
      </w:r>
    </w:p>
    <w:p>
      <w:pPr>
        <w:keepNext w:val="0"/>
        <w:keepLines w:val="0"/>
        <w:pageBreakBefore w:val="0"/>
        <w:widowControl w:val="0"/>
        <w:tabs>
          <w:tab w:val="left" w:pos="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（此件主动公开）</w:t>
      </w: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32"/>
          <w:szCs w:val="32"/>
          <w:highlight w:val="none"/>
          <w:lang w:val="en-US" w:eastAsia="zh-CN"/>
        </w:rPr>
      </w:pP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32"/>
          <w:szCs w:val="32"/>
          <w:highlight w:val="none"/>
          <w:lang w:val="en-US" w:eastAsia="zh-CN"/>
        </w:rPr>
        <w:sectPr>
          <w:footerReference r:id="rId3" w:type="default"/>
          <w:pgSz w:w="11906" w:h="16838"/>
          <w:pgMar w:top="2268" w:right="1587" w:bottom="1417" w:left="1587" w:header="851" w:footer="992" w:gutter="0"/>
          <w:pgNumType w:fmt="numberInDash"/>
          <w:cols w:space="720" w:num="1"/>
          <w:rtlGutter w:val="0"/>
          <w:docGrid w:type="lines" w:linePitch="312" w:charSpace="0"/>
        </w:sectPr>
      </w:pPr>
    </w:p>
    <w:tbl>
      <w:tblPr>
        <w:tblStyle w:val="8"/>
        <w:tblW w:w="158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3"/>
        <w:gridCol w:w="2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黑体"/>
                <w:b w:val="0"/>
                <w:bCs w:val="0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  <w:r>
              <w:rPr>
                <w:rFonts w:hint="eastAsia" w:ascii="Times New Roman" w:hAnsi="Times New Roman" w:eastAsia="方正小标宋简体" w:cs="方正小标宋简体"/>
                <w:b w:val="0"/>
                <w:bCs w:val="0"/>
                <w:i w:val="0"/>
                <w:color w:val="auto"/>
                <w:kern w:val="0"/>
                <w:sz w:val="44"/>
                <w:szCs w:val="44"/>
                <w:highlight w:val="none"/>
                <w:u w:val="none"/>
                <w:lang w:val="en-US" w:eastAsia="zh-CN" w:bidi="ar"/>
              </w:rPr>
              <w:t>天津市市场紧缺职业需求程度及培训补贴标准目录（2024年版）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Times New Roman" w:hAnsi="Times New Roman" w:eastAsia="楷体_GB2312" w:cs="楷体_GB2312"/>
                <w:b w:val="0"/>
                <w:bCs w:val="0"/>
                <w:i w:val="0"/>
                <w:color w:val="auto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（非常紧缺职业）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2" w:hRule="atLeast"/>
          <w:jc w:val="center"/>
        </w:trPr>
        <w:tc>
          <w:tcPr>
            <w:tcW w:w="156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Style w:val="8"/>
              <w:tblW w:w="14442" w:type="dxa"/>
              <w:tblInd w:w="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33"/>
              <w:gridCol w:w="2508"/>
              <w:gridCol w:w="2280"/>
              <w:gridCol w:w="1268"/>
              <w:gridCol w:w="667"/>
              <w:gridCol w:w="667"/>
              <w:gridCol w:w="668"/>
              <w:gridCol w:w="668"/>
              <w:gridCol w:w="668"/>
              <w:gridCol w:w="668"/>
              <w:gridCol w:w="668"/>
              <w:gridCol w:w="668"/>
              <w:gridCol w:w="668"/>
              <w:gridCol w:w="668"/>
              <w:gridCol w:w="668"/>
              <w:gridCol w:w="668"/>
              <w:gridCol w:w="628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0" w:hRule="atLeast"/>
              </w:trPr>
              <w:tc>
                <w:tcPr>
                  <w:tcW w:w="645" w:type="dxa"/>
                  <w:vMerge w:val="restart"/>
                  <w:tcBorders>
                    <w:top w:val="single" w:color="000000" w:sz="8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572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行业</w:t>
                  </w:r>
                </w:p>
              </w:tc>
              <w:tc>
                <w:tcPr>
                  <w:tcW w:w="2338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职业（工种）名称</w:t>
                  </w:r>
                </w:p>
              </w:tc>
              <w:tc>
                <w:tcPr>
                  <w:tcW w:w="1298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职业大典中职业代码及其他</w:t>
                  </w:r>
                </w:p>
              </w:tc>
              <w:tc>
                <w:tcPr>
                  <w:tcW w:w="680" w:type="dxa"/>
                  <w:gridSpan w:val="6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120课时培训补贴标准（元）</w:t>
                  </w:r>
                </w:p>
              </w:tc>
              <w:tc>
                <w:tcPr>
                  <w:tcW w:w="680" w:type="dxa"/>
                  <w:gridSpan w:val="6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80课时培训补贴标准（元）</w:t>
                  </w:r>
                </w:p>
              </w:tc>
              <w:tc>
                <w:tcPr>
                  <w:tcW w:w="639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b/>
                      <w:bCs/>
                      <w:i w:val="0"/>
                      <w:iCs w:val="0"/>
                      <w:color w:val="auto"/>
                      <w:sz w:val="24"/>
                      <w:szCs w:val="24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评价类别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0" w:hRule="atLeast"/>
              </w:trPr>
              <w:tc>
                <w:tcPr>
                  <w:tcW w:w="645" w:type="dxa"/>
                  <w:vMerge w:val="continue"/>
                  <w:tcBorders>
                    <w:top w:val="single" w:color="000000" w:sz="8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</w:p>
              </w:tc>
              <w:tc>
                <w:tcPr>
                  <w:tcW w:w="2572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</w:p>
              </w:tc>
              <w:tc>
                <w:tcPr>
                  <w:tcW w:w="2338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</w:p>
              </w:tc>
              <w:tc>
                <w:tcPr>
                  <w:tcW w:w="1298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专项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初级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中级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高级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技师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高级技师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专项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初级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中级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高级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技师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高级技师</w:t>
                  </w:r>
                </w:p>
              </w:tc>
              <w:tc>
                <w:tcPr>
                  <w:tcW w:w="639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/>
                      <w:bCs/>
                      <w:i w:val="0"/>
                      <w:iCs w:val="0"/>
                      <w:color w:val="auto"/>
                      <w:sz w:val="24"/>
                      <w:szCs w:val="24"/>
                      <w:highlight w:val="none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1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混凝土工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6-29-01-03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1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建筑信息模型技术员L/S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4-08-08-23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1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无人机测绘操控员L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4-08-03-07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1860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1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工程测量员S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4-08-03-04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1860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1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电力电缆安装运维工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6-29-02-11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起重工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6-30-05-02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起重装卸机械操作工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6-30-05-01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无人机驾驶员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4-02-04-06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2330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家政服务员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4-10-01-06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养老护理员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4-10-01-05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1630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婴幼儿发展引导员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4-10-01-01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网约配送员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4-10-08-01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农产品食品检验员L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4-08-05-01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农业经理人L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5-05-01-02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农业技术员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5-05-01-01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消毒员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4-14-04-02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老年人能力评估师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4-14-02-05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1780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健康照护师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4-14-01-03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工业机器人系统操作员S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6-31-07-03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工业机器人系统运维员S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6-31-07-01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2870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网络与信息安全管理员S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4-04-04-02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3850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3250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信息通信网络机务员S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4-04-02-01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1860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焊工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6-18-02-04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3780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4140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4320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2880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自行车与电动自行车装配工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6-23-04-02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机床装调维修工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6-20-03-01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3130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装配钳工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6-20-01-01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1710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模具工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6-18-04-01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锻造工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6-18-02-02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1910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铆工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6-18-01-11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3510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3780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铣工（数控铣工）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6-18-01-02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3780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4140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4320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2880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车工（数控车工）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3510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3780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2520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制冷工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6-11-01-04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33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半导体芯片制造工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6-25-02-05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34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物联网安装调试员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6-25-04-09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35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无人机装调检修工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6-23-03-15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2820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36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多工序数控机床操作调整工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6-18-01-07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4280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5270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3510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37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水利、环境和公共设施管理业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碳排放管理员L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4-09-07-04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="仿宋_GB2312" w:cs="仿宋_GB2312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45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38</w:t>
                  </w:r>
                </w:p>
              </w:tc>
              <w:tc>
                <w:tcPr>
                  <w:tcW w:w="25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3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营养配餐员</w:t>
                  </w:r>
                </w:p>
              </w:tc>
              <w:tc>
                <w:tcPr>
                  <w:tcW w:w="12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4-03-02-06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3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</w:tbl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楷体_GB2312" w:cs="楷体_GB2312"/>
                <w:b w:val="0"/>
                <w:bCs w:val="0"/>
                <w:i w:val="0"/>
                <w:color w:val="auto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Times New Roman" w:hAnsi="Times New Roman" w:eastAsia="宋体" w:cs="宋体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</w:tr>
    </w:tbl>
    <w:p>
      <w:pPr>
        <w:jc w:val="left"/>
        <w:rPr>
          <w:rFonts w:hint="default" w:ascii="Times New Roman" w:hAnsi="Times New Roman" w:eastAsia="仿宋_GB2312" w:cs="Traditional Arabic"/>
          <w:color w:val="auto"/>
          <w:sz w:val="10"/>
          <w:szCs w:val="10"/>
          <w:highlight w:val="none"/>
          <w:lang w:val="en-US" w:eastAsia="zh-CN"/>
        </w:rPr>
      </w:pP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10"/>
          <w:szCs w:val="10"/>
          <w:highlight w:val="none"/>
          <w:lang w:val="en-US" w:eastAsia="zh-CN"/>
        </w:rPr>
      </w:pP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10"/>
          <w:szCs w:val="10"/>
          <w:highlight w:val="none"/>
          <w:lang w:val="en-US" w:eastAsia="zh-CN"/>
        </w:rPr>
      </w:pPr>
    </w:p>
    <w:tbl>
      <w:tblPr>
        <w:tblStyle w:val="8"/>
        <w:tblW w:w="158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3"/>
        <w:gridCol w:w="2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黑体"/>
                <w:b w:val="0"/>
                <w:bCs w:val="0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  <w:r>
              <w:rPr>
                <w:rFonts w:hint="eastAsia" w:ascii="Times New Roman" w:hAnsi="Times New Roman" w:eastAsia="方正小标宋简体" w:cs="方正小标宋简体"/>
                <w:b w:val="0"/>
                <w:bCs w:val="0"/>
                <w:i w:val="0"/>
                <w:color w:val="auto"/>
                <w:kern w:val="0"/>
                <w:sz w:val="44"/>
                <w:szCs w:val="44"/>
                <w:highlight w:val="none"/>
                <w:u w:val="none"/>
                <w:lang w:val="en-US" w:eastAsia="zh-CN" w:bidi="ar"/>
              </w:rPr>
              <w:t>天津市市场紧缺职业需求程度及培训补贴标准目录（2024年版）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589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Times New Roman" w:hAnsi="Times New Roman" w:eastAsia="楷体_GB2312" w:cs="楷体_GB2312"/>
                <w:b w:val="0"/>
                <w:bCs w:val="0"/>
                <w:i w:val="0"/>
                <w:color w:val="auto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（紧缺职业）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6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Style w:val="8"/>
              <w:tblW w:w="15329" w:type="dxa"/>
              <w:tblInd w:w="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28"/>
              <w:gridCol w:w="2446"/>
              <w:gridCol w:w="2287"/>
              <w:gridCol w:w="1262"/>
              <w:gridCol w:w="674"/>
              <w:gridCol w:w="674"/>
              <w:gridCol w:w="674"/>
              <w:gridCol w:w="674"/>
              <w:gridCol w:w="674"/>
              <w:gridCol w:w="674"/>
              <w:gridCol w:w="674"/>
              <w:gridCol w:w="674"/>
              <w:gridCol w:w="674"/>
              <w:gridCol w:w="674"/>
              <w:gridCol w:w="674"/>
              <w:gridCol w:w="675"/>
              <w:gridCol w:w="6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0" w:hRule="atLeast"/>
              </w:trPr>
              <w:tc>
                <w:tcPr>
                  <w:tcW w:w="633" w:type="dxa"/>
                  <w:vMerge w:val="restart"/>
                  <w:tcBorders>
                    <w:top w:val="single" w:color="000000" w:sz="8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474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行业</w:t>
                  </w:r>
                </w:p>
              </w:tc>
              <w:tc>
                <w:tcPr>
                  <w:tcW w:w="2313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职业（工种）名称</w:t>
                  </w:r>
                </w:p>
              </w:tc>
              <w:tc>
                <w:tcPr>
                  <w:tcW w:w="1275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职业大典中职业代码及其他</w:t>
                  </w:r>
                </w:p>
              </w:tc>
              <w:tc>
                <w:tcPr>
                  <w:tcW w:w="680" w:type="dxa"/>
                  <w:gridSpan w:val="6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120课时培训补贴标准（元）</w:t>
                  </w:r>
                </w:p>
              </w:tc>
              <w:tc>
                <w:tcPr>
                  <w:tcW w:w="680" w:type="dxa"/>
                  <w:gridSpan w:val="6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80课时培训补贴标准（元）</w:t>
                  </w:r>
                </w:p>
              </w:tc>
              <w:tc>
                <w:tcPr>
                  <w:tcW w:w="623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/>
                      <w:bCs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评价类别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0" w:hRule="atLeast"/>
              </w:trPr>
              <w:tc>
                <w:tcPr>
                  <w:tcW w:w="633" w:type="dxa"/>
                  <w:vMerge w:val="continue"/>
                  <w:tcBorders>
                    <w:top w:val="single" w:color="000000" w:sz="8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2474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2313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1275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专项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初级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中级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高级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技师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高级技师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专项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初级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中级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高级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技师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高级技师</w:t>
                  </w:r>
                </w:p>
              </w:tc>
              <w:tc>
                <w:tcPr>
                  <w:tcW w:w="623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/>
                      <w:bCs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39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采矿业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钻井工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6-16-02-02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40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公共管理、社会保障和社会组织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城市管理网格员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3-01-04-02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41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电气设备安装工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6-29-03-02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1910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42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砌筑工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6-29-01-01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43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钢筋工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6-29-01-04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44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架子工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6-29-01-05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45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中央空调系统运行操作员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4-06-01-02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46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电梯安装维修工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6-29-03-03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2180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47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制冷空调系统安装维修工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6-29-03-05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2440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48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轨道交通列车司机L</w:t>
                  </w: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（城市轨道交通列车司机）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4-02-01-01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49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城市轨道交通服务员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4-02-01-07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50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机动车检测工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4-08-05-05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51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起重装卸机械操作工</w:t>
                  </w: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（叉车司机）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6-30-05-01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52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供应链管理师S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4-02-06-05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1820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53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汽车维修工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4-12-01-01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54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保育师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4-10-01-03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1580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55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保健按摩师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4-10-04-02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2460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56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家畜繁殖员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5-03-01-01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57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农作物植保员L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5-05-02-01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58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农、林、牧、渔业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农机修理工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5-05-05-02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59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批发和零售业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电子商务师S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4-01-06-01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1780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60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批发和零售业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互联网营销师S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4-01-06-02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1780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61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批发和零售业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医药商品购销员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4-01-05-02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62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批发和零售业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二手车经纪人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4-01-03-04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63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水利、环境和公共设施管理业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有害生物防制员L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4-09-09-00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64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眼镜验光师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4-14-03-03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65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眼镜定配工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4-14-03-04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66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文化、体育和娱乐业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社会体育指导员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4-14-05-01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67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信息通信网络运行管理员S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4-04-04-01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68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计算机程序设计员S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4-04-05-01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1820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69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人工智能训练师S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4-04-05-05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70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区块链应用操作员S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4-04-05-06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2140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71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化工总控工S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6-11-01-03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72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无机化学反应生产工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6-11-02-10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73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制图员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3-01-02-07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74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车工（普通车工）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75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冲压工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6-18-01-12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1910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76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增材制造设备操作员L/S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6-18-01-13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77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智能硬件装调员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6-25-04-05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rPr>
                      <w:rFonts w:hint="eastAsia" w:ascii="Times New Roman" w:hAnsi="Times New Roman" w:eastAsia="宋体" w:cs="宋体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1590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78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铸造工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6-18-02-01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79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金属热处理工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6-18-02-03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3630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2420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80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汽车装调工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6-22-02-01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81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设备点检员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6-31-01-01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770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82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电工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6-31-01-03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83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高炉运转工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6-17-01-07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84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炼钢工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6-17-02-02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85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金属轧制工（轧钢工）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6-17-09-02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86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中药炮制工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6-12-02-00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87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药物制剂工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6-12-03-00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1930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88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中式烹调师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4-03-02-01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89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中式面点师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4-03-02-02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90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西式面点师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4-03-02-04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0" w:hRule="atLeast"/>
              </w:trPr>
              <w:tc>
                <w:tcPr>
                  <w:tcW w:w="633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91</w:t>
                  </w:r>
                </w:p>
              </w:tc>
              <w:tc>
                <w:tcPr>
                  <w:tcW w:w="247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3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劳动关系协调师</w:t>
                  </w:r>
                </w:p>
              </w:tc>
              <w:tc>
                <w:tcPr>
                  <w:tcW w:w="12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4-07-03-02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2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</w:tbl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楷体_GB2312" w:cs="楷体_GB2312"/>
                <w:b w:val="0"/>
                <w:bCs w:val="0"/>
                <w:i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Times New Roman" w:hAnsi="Times New Roman" w:eastAsia="宋体" w:cs="宋体"/>
                <w:b w:val="0"/>
                <w:bCs w:val="0"/>
                <w:i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</w:tr>
    </w:tbl>
    <w:p>
      <w:pPr>
        <w:jc w:val="left"/>
        <w:rPr>
          <w:rFonts w:hint="default" w:ascii="Times New Roman" w:hAnsi="Times New Roman" w:eastAsia="仿宋_GB2312" w:cs="Traditional Arabic"/>
          <w:color w:val="auto"/>
          <w:sz w:val="18"/>
          <w:szCs w:val="18"/>
          <w:highlight w:val="none"/>
          <w:lang w:val="en-US" w:eastAsia="zh-CN"/>
        </w:rPr>
      </w:pP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18"/>
          <w:szCs w:val="18"/>
          <w:highlight w:val="none"/>
          <w:lang w:val="en-US" w:eastAsia="zh-CN"/>
        </w:rPr>
      </w:pP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18"/>
          <w:szCs w:val="18"/>
          <w:highlight w:val="none"/>
          <w:lang w:val="en-US" w:eastAsia="zh-CN"/>
        </w:rPr>
      </w:pP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18"/>
          <w:szCs w:val="18"/>
          <w:highlight w:val="none"/>
          <w:lang w:val="en-US" w:eastAsia="zh-CN"/>
        </w:rPr>
      </w:pP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18"/>
          <w:szCs w:val="18"/>
          <w:highlight w:val="none"/>
          <w:lang w:val="en-US" w:eastAsia="zh-CN"/>
        </w:rPr>
      </w:pP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32"/>
          <w:szCs w:val="32"/>
          <w:highlight w:val="none"/>
          <w:lang w:val="en-US" w:eastAsia="zh-CN"/>
        </w:rPr>
      </w:pPr>
    </w:p>
    <w:tbl>
      <w:tblPr>
        <w:tblStyle w:val="8"/>
        <w:tblW w:w="159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15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黑体" w:cs="黑体"/>
                <w:b w:val="0"/>
                <w:bCs w:val="0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  <w:r>
              <w:rPr>
                <w:rFonts w:hint="eastAsia" w:ascii="Times New Roman" w:hAnsi="Times New Roman" w:eastAsia="方正小标宋简体" w:cs="方正小标宋简体"/>
                <w:b w:val="0"/>
                <w:bCs w:val="0"/>
                <w:i w:val="0"/>
                <w:color w:val="auto"/>
                <w:kern w:val="0"/>
                <w:sz w:val="44"/>
                <w:szCs w:val="44"/>
                <w:highlight w:val="none"/>
                <w:u w:val="none"/>
                <w:lang w:val="en-US" w:eastAsia="zh-CN" w:bidi="ar"/>
              </w:rPr>
              <w:t>天津市市场紧缺职业需求程度及培训补贴标准目录（2024年版）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5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宋体" w:cs="宋体"/>
                <w:b w:val="0"/>
                <w:bCs w:val="0"/>
                <w:i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Times New Roman" w:hAnsi="Times New Roman" w:eastAsia="楷体_GB2312" w:cs="楷体_GB2312"/>
                <w:b w:val="0"/>
                <w:bCs w:val="0"/>
                <w:i w:val="0"/>
                <w:color w:val="auto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（一般紧缺职业）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8" w:hRule="atLeast"/>
          <w:jc w:val="center"/>
        </w:trPr>
        <w:tc>
          <w:tcPr>
            <w:tcW w:w="15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Style w:val="8"/>
              <w:tblW w:w="15373" w:type="dxa"/>
              <w:tblInd w:w="9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1"/>
              <w:gridCol w:w="2438"/>
              <w:gridCol w:w="2287"/>
              <w:gridCol w:w="1263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80"/>
              <w:gridCol w:w="617"/>
              <w:gridCol w:w="63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6" w:hRule="atLeast"/>
              </w:trPr>
              <w:tc>
                <w:tcPr>
                  <w:tcW w:w="651" w:type="dxa"/>
                  <w:vMerge w:val="restart"/>
                  <w:tcBorders>
                    <w:top w:val="single" w:color="000000" w:sz="8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438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行业</w:t>
                  </w:r>
                </w:p>
              </w:tc>
              <w:tc>
                <w:tcPr>
                  <w:tcW w:w="2287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职业（工种）名称</w:t>
                  </w:r>
                </w:p>
              </w:tc>
              <w:tc>
                <w:tcPr>
                  <w:tcW w:w="1263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职业大典中职业代码及其他</w:t>
                  </w:r>
                </w:p>
              </w:tc>
              <w:tc>
                <w:tcPr>
                  <w:tcW w:w="4080" w:type="dxa"/>
                  <w:gridSpan w:val="6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120课时培训补贴标准（元）</w:t>
                  </w:r>
                </w:p>
              </w:tc>
              <w:tc>
                <w:tcPr>
                  <w:tcW w:w="4017" w:type="dxa"/>
                  <w:gridSpan w:val="6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80课时培训补贴标准（元）</w:t>
                  </w:r>
                </w:p>
              </w:tc>
              <w:tc>
                <w:tcPr>
                  <w:tcW w:w="637" w:type="dxa"/>
                  <w:vMerge w:val="restart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/>
                      <w:bCs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评价类别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52" w:hRule="atLeast"/>
              </w:trPr>
              <w:tc>
                <w:tcPr>
                  <w:tcW w:w="651" w:type="dxa"/>
                  <w:vMerge w:val="continue"/>
                  <w:tcBorders>
                    <w:top w:val="single" w:color="000000" w:sz="8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</w:p>
              </w:tc>
              <w:tc>
                <w:tcPr>
                  <w:tcW w:w="2438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</w:p>
              </w:tc>
              <w:tc>
                <w:tcPr>
                  <w:tcW w:w="2287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</w:p>
              </w:tc>
              <w:tc>
                <w:tcPr>
                  <w:tcW w:w="1263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专项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初级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中级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高级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技师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高级技师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专项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初级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中级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高级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技师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sz w:val="20"/>
                      <w:szCs w:val="20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黑体" w:cs="黑体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高级技师</w:t>
                  </w:r>
                </w:p>
              </w:tc>
              <w:tc>
                <w:tcPr>
                  <w:tcW w:w="637" w:type="dxa"/>
                  <w:vMerge w:val="continue"/>
                  <w:tcBorders>
                    <w:top w:val="single" w:color="000000" w:sz="8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b/>
                      <w:bCs/>
                      <w:i w:val="0"/>
                      <w:iCs w:val="0"/>
                      <w:color w:val="auto"/>
                      <w:sz w:val="24"/>
                      <w:szCs w:val="24"/>
                      <w:highlight w:val="none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92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采矿业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石油开采工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6-16-02-07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93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电力、热力、燃气及水生产和供应业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锅炉运行值班员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6-28-01-01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94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公共管理、社会保障和社会组织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保卫管理员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3-02-02-01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95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室内装饰设计师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4-08-08-07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96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物业管理师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4-06-01-01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97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建筑、房地产业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智能楼宇管理员S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4-06-01-04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1560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98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物流服务师L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4-02-06-03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99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交通运输、仓储和邮政业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快递员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4-02-07-08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910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34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100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金融业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鉴定估价师</w:t>
                  </w: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（机动车鉴定评估师）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4-05-04-02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101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形象设计师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4-08-08-20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1570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102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美容师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4-10-03-01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103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办公设备维修工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4-12-02-02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104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家用电子产品维修工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4-12-03-02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105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计算机维修工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4-12-02-01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1520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34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106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居民服务、修理和其他服务业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信息通信网络终端维修员S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4-12-02-03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107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水利、环境和公共设施管理业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园林绿化工L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4-09-10-01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108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健康管理师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4-14-02-02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109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助听器验配师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4-14-03-01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110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卫生和社会工作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口腔修复体制作师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4-14-03-02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111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电子设备装接工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6-25-04-07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112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印前处理和制作员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6-08-01-01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113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印刷操作员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6-08-01-02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114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印后制作员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6-08-01-03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34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115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计算机及外部设备装配调试员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6-25-03-00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34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116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半导体分立器件和集成电路装调工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6-25-02-06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117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酶制剂制造工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6-02-05-05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1150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118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炼焦工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6-10-02-02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119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有机合成工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6-11-02-15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1270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1570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120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化学检验员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6-31-03-01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1380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1760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121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铣工（普通铣工）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6-18-01-02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2040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2700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122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服装制版师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6-05-01-01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123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裁剪工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6-05-01-02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124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缝纫工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6-05-01-03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1730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125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手工木工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6-06-03-01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1790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1650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126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机械木工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6-06-03-02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3400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2130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2270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B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127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茶艺师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4-03-02-07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9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128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密码技术应用员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4-04-04-06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1690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——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1120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1390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1590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1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129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消防设施操作员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4-07-05-03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1670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1870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0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130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安检员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4-07-05-02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1320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1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131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保安员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4-07-05-01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1300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1550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1850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2100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2400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870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1230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1400</w:t>
                  </w: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1600</w:t>
                  </w: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auto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132</w:t>
                  </w:r>
                </w:p>
              </w:tc>
              <w:tc>
                <w:tcPr>
                  <w:tcW w:w="2438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公共管理、社会保障和社会组织</w:t>
                  </w:r>
                </w:p>
              </w:tc>
              <w:tc>
                <w:tcPr>
                  <w:tcW w:w="2287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应急救助</w:t>
                  </w:r>
                </w:p>
              </w:tc>
              <w:tc>
                <w:tcPr>
                  <w:tcW w:w="1263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47-064</w:t>
                  </w: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17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37" w:type="dxa"/>
                  <w:tcBorders>
                    <w:top w:val="single" w:color="auto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34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133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信息传输、软件和信息技术服务业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视频监控系统安装与操作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47-060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1200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134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手工编织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47-001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750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135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制造业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地毯编织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47-004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5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136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住宿和餐饮业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天津煎饼果子制作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47-065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8" w:hRule="atLeast"/>
              </w:trPr>
              <w:tc>
                <w:tcPr>
                  <w:tcW w:w="651" w:type="dxa"/>
                  <w:tcBorders>
                    <w:top w:val="single" w:color="000000" w:sz="4" w:space="0"/>
                    <w:left w:val="single" w:color="000000" w:sz="8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137</w:t>
                  </w:r>
                </w:p>
              </w:tc>
              <w:tc>
                <w:tcPr>
                  <w:tcW w:w="24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租赁和商务服务业</w:t>
                  </w:r>
                </w:p>
              </w:tc>
              <w:tc>
                <w:tcPr>
                  <w:tcW w:w="22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农家乐服务</w:t>
                  </w:r>
                </w:p>
              </w:tc>
              <w:tc>
                <w:tcPr>
                  <w:tcW w:w="12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47-061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900</w:t>
                  </w: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1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4" w:space="0"/>
                  </w:tcBorders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</w:p>
              </w:tc>
              <w:tc>
                <w:tcPr>
                  <w:tcW w:w="6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sz w:val="18"/>
                      <w:szCs w:val="18"/>
                      <w:highlight w:val="none"/>
                      <w:u w:val="none"/>
                    </w:rPr>
                  </w:pPr>
                  <w:r>
                    <w:rPr>
                      <w:rFonts w:hint="eastAsia" w:ascii="Times New Roman" w:hAnsi="Times New Roman" w:eastAsia="仿宋" w:cs="仿宋"/>
                      <w:i w:val="0"/>
                      <w:iCs w:val="0"/>
                      <w:color w:val="auto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C</w:t>
                  </w:r>
                </w:p>
              </w:tc>
            </w:tr>
          </w:tbl>
          <w:p>
            <w:pPr>
              <w:jc w:val="center"/>
              <w:rPr>
                <w:rFonts w:hint="eastAsia" w:ascii="Times New Roman" w:hAnsi="Times New Roman" w:eastAsia="楷体_GB2312" w:cs="楷体_GB2312"/>
                <w:b w:val="0"/>
                <w:bCs w:val="0"/>
                <w:i w:val="0"/>
                <w:color w:val="auto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5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both"/>
              <w:rPr>
                <w:rFonts w:hint="eastAsia" w:ascii="Times New Roman" w:hAnsi="Times New Roman" w:eastAsia="楷体_GB2312" w:cs="楷体_GB2312"/>
                <w:b w:val="0"/>
                <w:bCs w:val="0"/>
                <w:i w:val="0"/>
                <w:color w:val="auto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</w:pPr>
          </w:p>
        </w:tc>
      </w:tr>
    </w:tbl>
    <w:p>
      <w:pPr>
        <w:jc w:val="left"/>
        <w:rPr>
          <w:rFonts w:hint="default" w:ascii="Times New Roman" w:hAnsi="Times New Roman" w:eastAsia="仿宋_GB2312" w:cs="Traditional Arabic"/>
          <w:color w:val="auto"/>
          <w:sz w:val="24"/>
          <w:szCs w:val="24"/>
          <w:highlight w:val="none"/>
          <w:lang w:val="en-US" w:eastAsia="zh-CN"/>
        </w:rPr>
      </w:pP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_GB2312" w:cs="Traditional Arabic"/>
          <w:color w:val="auto"/>
          <w:sz w:val="24"/>
          <w:szCs w:val="24"/>
          <w:highlight w:val="none"/>
          <w:lang w:val="en-US" w:eastAsia="zh-CN"/>
        </w:rPr>
        <w:t>说明：</w:t>
      </w:r>
    </w:p>
    <w:p>
      <w:pPr>
        <w:jc w:val="left"/>
        <w:rPr>
          <w:rFonts w:hint="default" w:ascii="Times New Roman" w:hAnsi="Times New Roman" w:eastAsia="仿宋_GB2312" w:cs="Traditional Arabic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eastAsia="仿宋_GB2312" w:cs="Traditional Arabic"/>
          <w:color w:val="auto"/>
          <w:sz w:val="24"/>
          <w:szCs w:val="24"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raditional Arabic"/>
          <w:color w:val="auto"/>
          <w:sz w:val="24"/>
          <w:szCs w:val="24"/>
          <w:highlight w:val="none"/>
          <w:lang w:val="en-US" w:eastAsia="zh-CN"/>
        </w:rPr>
        <w:t>1、根据不同职业（工种）技能评价的复杂程度，将职业（工种）技能评价分为A、B、C三类（A类复杂程度最高，</w:t>
      </w:r>
      <w:r>
        <w:rPr>
          <w:rFonts w:hint="eastAsia" w:eastAsia="仿宋_GB2312" w:cs="Traditional Arabic"/>
          <w:color w:val="auto"/>
          <w:sz w:val="24"/>
          <w:szCs w:val="24"/>
          <w:highlight w:val="none"/>
          <w:lang w:val="en-US" w:eastAsia="zh-CN"/>
        </w:rPr>
        <w:t>依次递减</w:t>
      </w:r>
      <w:r>
        <w:rPr>
          <w:rFonts w:hint="default" w:ascii="Times New Roman" w:hAnsi="Times New Roman" w:eastAsia="仿宋_GB2312" w:cs="Traditional Arabic"/>
          <w:color w:val="auto"/>
          <w:sz w:val="24"/>
          <w:szCs w:val="24"/>
          <w:highlight w:val="none"/>
          <w:lang w:val="en-US" w:eastAsia="zh-CN"/>
        </w:rPr>
        <w:t>）</w:t>
      </w:r>
      <w:r>
        <w:rPr>
          <w:rFonts w:hint="eastAsia" w:eastAsia="仿宋_GB2312" w:cs="Traditional Arabic"/>
          <w:color w:val="auto"/>
          <w:sz w:val="24"/>
          <w:szCs w:val="24"/>
          <w:highlight w:val="none"/>
          <w:lang w:val="en-US" w:eastAsia="zh-CN"/>
        </w:rPr>
        <w:t>，各评价类别和等级的评价补贴标准如下：</w:t>
      </w:r>
    </w:p>
    <w:tbl>
      <w:tblPr>
        <w:tblStyle w:val="8"/>
        <w:tblpPr w:leftFromText="180" w:rightFromText="180" w:vertAnchor="text" w:horzAnchor="page" w:tblpX="1613" w:tblpY="187"/>
        <w:tblOverlap w:val="never"/>
        <w:tblW w:w="139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0"/>
        <w:gridCol w:w="2500"/>
        <w:gridCol w:w="2687"/>
        <w:gridCol w:w="2813"/>
        <w:gridCol w:w="1675"/>
        <w:gridCol w:w="15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274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4445</wp:posOffset>
                      </wp:positionV>
                      <wp:extent cx="1754505" cy="476250"/>
                      <wp:effectExtent l="1270" t="4445" r="15875" b="14605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955040" y="1698625"/>
                                <a:ext cx="1754505" cy="47625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3.55pt;margin-top:0.35pt;height:37.5pt;width:138.15pt;z-index:251659264;mso-width-relative:page;mso-height-relative:page;" filled="f" stroked="t" coordsize="21600,21600" o:gfxdata="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WAAAAZHJzL1BLAQIUABQAAAAIAIdO4kA8&#10;SweK1AAAAAYBAAAPAAAAAAAAAAEAIAAAADgAAABkcnMvZG93bnJldi54bWxQSwECFAAUAAAACACH&#10;TuJA0R2TstkBAABzAwAADgAAAAAAAAABACAAAAA5AQAAZHJzL2Uyb0RvYy54bWxQSwUGAAAAAAYA&#10;BgBZAQAAhA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等级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评价类别        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初级工</w:t>
            </w: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(普通专项能力)</w:t>
            </w:r>
          </w:p>
        </w:tc>
        <w:tc>
          <w:tcPr>
            <w:tcW w:w="268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中级工</w:t>
            </w:r>
          </w:p>
        </w:tc>
        <w:tc>
          <w:tcPr>
            <w:tcW w:w="2813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高级工 </w:t>
            </w: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(实训中心专项)</w:t>
            </w:r>
          </w:p>
        </w:tc>
        <w:tc>
          <w:tcPr>
            <w:tcW w:w="1675" w:type="dxa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技师</w:t>
            </w:r>
          </w:p>
        </w:tc>
        <w:tc>
          <w:tcPr>
            <w:tcW w:w="1500" w:type="dxa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高级技师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A类职业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300元</w:t>
            </w:r>
          </w:p>
        </w:tc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350元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410元</w:t>
            </w:r>
          </w:p>
        </w:tc>
        <w:tc>
          <w:tcPr>
            <w:tcW w:w="1675" w:type="dxa"/>
            <w:vMerge w:val="restart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520元</w:t>
            </w:r>
          </w:p>
        </w:tc>
        <w:tc>
          <w:tcPr>
            <w:tcW w:w="1500" w:type="dxa"/>
            <w:vMerge w:val="restart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640元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B类职业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250元</w:t>
            </w:r>
          </w:p>
        </w:tc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310元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360元</w:t>
            </w:r>
          </w:p>
        </w:tc>
        <w:tc>
          <w:tcPr>
            <w:tcW w:w="1675" w:type="dxa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仿宋" w:cs="仿宋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1500" w:type="dxa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仿宋" w:cs="仿宋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4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C类职业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210元</w:t>
            </w:r>
          </w:p>
        </w:tc>
        <w:tc>
          <w:tcPr>
            <w:tcW w:w="268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260元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310元</w:t>
            </w:r>
          </w:p>
        </w:tc>
        <w:tc>
          <w:tcPr>
            <w:tcW w:w="1675" w:type="dxa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仿宋" w:cs="仿宋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1500" w:type="dxa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仿宋" w:cs="仿宋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u w:val="none"/>
              </w:rPr>
            </w:pPr>
          </w:p>
        </w:tc>
      </w:tr>
    </w:tbl>
    <w:p>
      <w:pPr>
        <w:jc w:val="left"/>
        <w:rPr>
          <w:rFonts w:hint="default" w:ascii="Times New Roman" w:hAnsi="Times New Roman" w:eastAsia="仿宋_GB2312" w:cs="Traditional Arabic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eastAsia="仿宋_GB2312" w:cs="Traditional Arabic"/>
          <w:color w:val="auto"/>
          <w:sz w:val="24"/>
          <w:szCs w:val="24"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raditional Arabic"/>
          <w:color w:val="auto"/>
          <w:sz w:val="24"/>
          <w:szCs w:val="24"/>
          <w:highlight w:val="none"/>
          <w:lang w:val="en-US" w:eastAsia="zh-CN"/>
        </w:rPr>
        <w:t>2、职业（工种）名称后加“L”的，为绿色职业；加“S”的，为数字职业；在等级栏内划“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olor w:val="auto"/>
          <w:kern w:val="0"/>
          <w:sz w:val="20"/>
          <w:szCs w:val="20"/>
          <w:highlight w:val="none"/>
          <w:u w:val="none"/>
          <w:lang w:val="en-US" w:eastAsia="zh-CN" w:bidi="ar"/>
        </w:rPr>
        <w:t>——</w:t>
      </w:r>
      <w:r>
        <w:rPr>
          <w:rFonts w:hint="default" w:ascii="Times New Roman" w:hAnsi="Times New Roman" w:eastAsia="仿宋_GB2312" w:cs="Traditional Arabic"/>
          <w:color w:val="auto"/>
          <w:sz w:val="24"/>
          <w:szCs w:val="24"/>
          <w:highlight w:val="none"/>
          <w:lang w:val="en-US" w:eastAsia="zh-CN"/>
        </w:rPr>
        <w:t>”的，表示本职业标准未设置该等级。</w:t>
      </w: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  <w:sectPr>
          <w:footerReference r:id="rId4" w:type="default"/>
          <w:footerReference r:id="rId5" w:type="even"/>
          <w:pgSz w:w="16838" w:h="11906" w:orient="landscape"/>
          <w:pgMar w:top="1531" w:right="1440" w:bottom="1531" w:left="1440" w:header="851" w:footer="992" w:gutter="0"/>
          <w:cols w:space="0" w:num="1"/>
          <w:rtlGutter w:val="0"/>
          <w:docGrid w:type="lines" w:linePitch="315" w:charSpace="0"/>
        </w:sect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pStyle w:val="2"/>
        <w:rPr>
          <w:rFonts w:hint="eastAsia" w:ascii="仿宋_GB2312" w:eastAsia="仿宋_GB2312"/>
          <w:sz w:val="32"/>
        </w:rPr>
      </w:pPr>
    </w:p>
    <w:p>
      <w:pPr>
        <w:pStyle w:val="2"/>
        <w:rPr>
          <w:rFonts w:hint="eastAsia" w:ascii="仿宋_GB2312" w:eastAsia="仿宋_GB2312"/>
          <w:sz w:val="32"/>
        </w:rPr>
      </w:pPr>
    </w:p>
    <w:p>
      <w:pPr>
        <w:rPr>
          <w:rFonts w:hint="eastAsia" w:ascii="仿宋_GB2312" w:eastAsia="仿宋_GB2312"/>
          <w:sz w:val="32"/>
        </w:rPr>
      </w:pPr>
    </w:p>
    <w:p>
      <w:pPr>
        <w:spacing w:line="500" w:lineRule="exact"/>
        <w:ind w:left="210" w:leftChars="100" w:right="210" w:rightChars="100"/>
        <w:rPr>
          <w:rFonts w:hint="eastAsia"/>
        </w:rPr>
      </w:pPr>
      <w:r>
        <w:rPr>
          <w:rFonts w:ascii="仿宋_GB2312" w:eastAsia="仿宋_GB2312"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387350</wp:posOffset>
                </wp:positionV>
                <wp:extent cx="5601335" cy="0"/>
                <wp:effectExtent l="0" t="0" r="0" b="0"/>
                <wp:wrapNone/>
                <wp:docPr id="2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true"/>
                      </wps:cNvCnPr>
                      <wps:spPr bwMode="auto">
                        <a:xfrm>
                          <a:off x="0" y="0"/>
                          <a:ext cx="56013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5" o:spid="_x0000_s1026" o:spt="20" style="position:absolute;left:0pt;margin-left:0pt;margin-top:30.5pt;height:0pt;width:441.05pt;z-index:251658240;mso-width-relative:page;mso-height-relative:page;" filled="f" stroked="t" coordsize="21600,21600" o:gfxdata="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BYAAABkcnMv&#10;UEsBAhQAFAAAAAgAh07iQPvJz/XTAAAABgEAAA8AAAAAAAAAAQAgAAAAOAAAAGRycy9kb3ducmV2&#10;LnhtbFBLAQIUABQAAAAIAIdO4kBV/7nOsgEAAFYDAAAOAAAAAAAAAAEAIAAAADgBAABkcnMvZTJv&#10;RG9jLnhtbFBLBQYAAAAABgAGAFkBAABc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eastAsia="仿宋_GB231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01335" cy="0"/>
                <wp:effectExtent l="0" t="9525" r="18415" b="9525"/>
                <wp:wrapNone/>
                <wp:docPr id="1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true"/>
                      </wps:cNvCnPr>
                      <wps:spPr bwMode="auto">
                        <a:xfrm>
                          <a:off x="0" y="0"/>
                          <a:ext cx="56013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4" o:spid="_x0000_s1026" o:spt="20" style="position:absolute;left:0pt;margin-left:0pt;margin-top:0pt;height:0pt;width:441.05pt;z-index:251657216;mso-width-relative:page;mso-height-relative:page;" filled="f" stroked="t" coordsize="21600,21600" o:allowincell="f" o:gfxdata="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FgAAAGRycy9QSwEC&#10;FAAUAAAACACHTuJAzajBXNAAAAACAQAADwAAAAAAAAABACAAAAA4AAAAZHJzL2Rvd25yZXYueG1s&#10;UEsBAhQAFAAAAAgAh07iQO9H/xSxAQAAVgMAAA4AAAAAAAAAAQAgAAAANQEAAGRycy9lMm9Eb2Mu&#10;eG1sUEsFBgAAAAAGAAYAWQEAAFg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</w:rPr>
        <w:t xml:space="preserve">天津市人力资源和社会保障局办公室       </w:t>
      </w:r>
      <w:r>
        <w:rPr>
          <w:rFonts w:eastAsia="仿宋_GB2312"/>
          <w:sz w:val="28"/>
          <w:szCs w:val="28"/>
        </w:rPr>
        <w:t>20</w:t>
      </w:r>
      <w:r>
        <w:rPr>
          <w:rFonts w:hint="default" w:eastAsia="仿宋_GB2312"/>
          <w:sz w:val="28"/>
          <w:szCs w:val="28"/>
        </w:rPr>
        <w:t>2</w:t>
      </w:r>
      <w:r>
        <w:rPr>
          <w:rFonts w:hint="default" w:ascii="Times New Roman" w:eastAsia="仿宋_GB2312"/>
          <w:sz w:val="28"/>
          <w:szCs w:val="28"/>
          <w:lang w:val="en"/>
        </w:rPr>
        <w:t>3</w:t>
      </w:r>
      <w:r>
        <w:rPr>
          <w:rFonts w:hint="default" w:ascii="Times New Roman" w:eastAsia="仿宋_GB2312"/>
          <w:sz w:val="28"/>
          <w:szCs w:val="28"/>
        </w:rPr>
        <w:t>年</w:t>
      </w:r>
      <w:r>
        <w:rPr>
          <w:rFonts w:hint="default" w:eastAsia="仿宋_GB2312"/>
          <w:sz w:val="28"/>
          <w:szCs w:val="28"/>
          <w:lang w:val="en"/>
        </w:rPr>
        <w:t>12</w:t>
      </w:r>
      <w:r>
        <w:rPr>
          <w:rFonts w:hint="default" w:ascii="Times New Roman" w:eastAsia="仿宋_GB2312"/>
          <w:sz w:val="28"/>
          <w:szCs w:val="28"/>
        </w:rPr>
        <w:t>月</w:t>
      </w:r>
      <w:r>
        <w:rPr>
          <w:rFonts w:hint="default" w:eastAsia="仿宋_GB2312"/>
          <w:sz w:val="28"/>
          <w:szCs w:val="28"/>
          <w:lang w:val="en"/>
        </w:rPr>
        <w:t>15</w:t>
      </w:r>
      <w:r>
        <w:rPr>
          <w:rFonts w:hint="default" w:ascii="Times New Roman" w:eastAsia="仿宋_GB2312"/>
          <w:sz w:val="28"/>
          <w:szCs w:val="28"/>
        </w:rPr>
        <w:t>日印发</w:t>
      </w:r>
    </w:p>
    <w:sectPr>
      <w:pgSz w:w="11906" w:h="16838"/>
      <w:pgMar w:top="1440" w:right="1531" w:bottom="1440" w:left="1531" w:header="851" w:footer="992" w:gutter="0"/>
      <w:cols w:space="0" w:num="1"/>
      <w:rtlGutter w:val="0"/>
      <w:docGrid w:type="lines" w:linePitch="31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文星简小标宋">
    <w:altName w:val="方正小标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Traditional Arabic">
    <w:altName w:val="FreeSerif"/>
    <w:panose1 w:val="02020603050405020304"/>
    <w:charset w:val="00"/>
    <w:family w:val="auto"/>
    <w:pitch w:val="default"/>
    <w:sig w:usb0="00000000" w:usb1="00000000" w:usb2="00000008" w:usb3="00000000" w:csb0="00000041" w:csb1="200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-116840</wp:posOffset>
              </wp:positionV>
              <wp:extent cx="476250" cy="234315"/>
              <wp:effectExtent l="0" t="0" r="0" b="0"/>
              <wp:wrapNone/>
              <wp:docPr id="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476250" cy="2343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6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false" upright="false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-9.2pt;height:18.45pt;width:37.5pt;mso-position-horizontal:outside;mso-position-horizontal-relative:margin;z-index:251659264;mso-width-relative:page;mso-height-relative:page;" filled="f" stroked="f" coordsize="21600,21600" o:gfxdata="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FgAAAGRycy9QSwECFAAUAAAACACHTuJAnNaVj9UAAAAGAQAADwAA&#10;AAAAAAABACAAAAA4AAAAZHJzL2Rvd25yZXYueG1sUEsBAhQAFAAAAAgAh07iQNNZ+aHKAQAAagMA&#10;AA4AAAAAAAAAAQAgAAAAOgEAAGRycy9lMm9Eb2MueG1sUEsFBgAAAAAGAAYAWQEAAHY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6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outside" w:y="1"/>
      <w:rPr>
        <w:rStyle w:val="11"/>
        <w:rFonts w:hint="eastAsia" w:ascii="宋体" w:hAnsi="宋体"/>
        <w:sz w:val="28"/>
        <w:szCs w:val="28"/>
      </w:rPr>
    </w:pPr>
    <w:r>
      <w:rPr>
        <w:rStyle w:val="11"/>
        <w:rFonts w:hint="eastAsia" w:ascii="宋体" w:hAnsi="宋体"/>
        <w:sz w:val="28"/>
        <w:szCs w:val="28"/>
      </w:rPr>
      <w:t>―</w:t>
    </w:r>
    <w:r>
      <w:rPr>
        <w:rStyle w:val="11"/>
        <w:rFonts w:ascii="宋体" w:hAnsi="宋体"/>
        <w:sz w:val="28"/>
        <w:szCs w:val="28"/>
      </w:rPr>
      <w:fldChar w:fldCharType="begin"/>
    </w:r>
    <w:r>
      <w:rPr>
        <w:rStyle w:val="11"/>
        <w:rFonts w:ascii="宋体" w:hAnsi="宋体"/>
        <w:sz w:val="28"/>
        <w:szCs w:val="28"/>
      </w:rPr>
      <w:instrText xml:space="preserve">PAGE  </w:instrText>
    </w:r>
    <w:r>
      <w:rPr>
        <w:rStyle w:val="11"/>
        <w:rFonts w:ascii="宋体" w:hAnsi="宋体"/>
        <w:sz w:val="28"/>
        <w:szCs w:val="28"/>
      </w:rPr>
      <w:fldChar w:fldCharType="separate"/>
    </w:r>
    <w:r>
      <w:rPr>
        <w:rStyle w:val="11"/>
        <w:rFonts w:ascii="宋体" w:hAnsi="宋体"/>
        <w:sz w:val="28"/>
        <w:szCs w:val="28"/>
      </w:rPr>
      <w:t>1</w:t>
    </w:r>
    <w:r>
      <w:rPr>
        <w:rStyle w:val="11"/>
        <w:rFonts w:ascii="宋体" w:hAnsi="宋体"/>
        <w:sz w:val="28"/>
        <w:szCs w:val="28"/>
      </w:rPr>
      <w:fldChar w:fldCharType="end"/>
    </w:r>
    <w:r>
      <w:rPr>
        <w:rStyle w:val="11"/>
        <w:rFonts w:hint="eastAsia" w:ascii="宋体" w:hAnsi="宋体"/>
        <w:sz w:val="28"/>
        <w:szCs w:val="28"/>
      </w:rPr>
      <w:t>―</w:t>
    </w:r>
  </w:p>
  <w:p>
    <w:pPr>
      <w:pStyle w:val="6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outside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6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 w:val="true"/>
  <w:documentProtection w:enforcement="0"/>
  <w:defaultTabStop w:val="425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BDC"/>
    <w:rsid w:val="00041E55"/>
    <w:rsid w:val="000A44BF"/>
    <w:rsid w:val="00120125"/>
    <w:rsid w:val="00162B87"/>
    <w:rsid w:val="00233E93"/>
    <w:rsid w:val="00295077"/>
    <w:rsid w:val="002E1670"/>
    <w:rsid w:val="002E3A88"/>
    <w:rsid w:val="002F4A77"/>
    <w:rsid w:val="003F0BDC"/>
    <w:rsid w:val="004E7AF1"/>
    <w:rsid w:val="00542C72"/>
    <w:rsid w:val="00561774"/>
    <w:rsid w:val="0059190B"/>
    <w:rsid w:val="005B53CB"/>
    <w:rsid w:val="005F3A91"/>
    <w:rsid w:val="00637666"/>
    <w:rsid w:val="00653E0B"/>
    <w:rsid w:val="00864DF6"/>
    <w:rsid w:val="00896547"/>
    <w:rsid w:val="008E1795"/>
    <w:rsid w:val="00957982"/>
    <w:rsid w:val="009A720A"/>
    <w:rsid w:val="009D3C84"/>
    <w:rsid w:val="00A76EA1"/>
    <w:rsid w:val="00AC36C9"/>
    <w:rsid w:val="00AF4F42"/>
    <w:rsid w:val="00B7313E"/>
    <w:rsid w:val="00BB1763"/>
    <w:rsid w:val="00BB700D"/>
    <w:rsid w:val="00BD78A2"/>
    <w:rsid w:val="00BE0092"/>
    <w:rsid w:val="00C263D7"/>
    <w:rsid w:val="00C30132"/>
    <w:rsid w:val="00CC0423"/>
    <w:rsid w:val="00CC2B75"/>
    <w:rsid w:val="00CF1D21"/>
    <w:rsid w:val="00D51514"/>
    <w:rsid w:val="00D97787"/>
    <w:rsid w:val="00DB5A57"/>
    <w:rsid w:val="00DD0370"/>
    <w:rsid w:val="00E47CEC"/>
    <w:rsid w:val="00F21FFE"/>
    <w:rsid w:val="00F603A0"/>
    <w:rsid w:val="00F60D89"/>
    <w:rsid w:val="00F6388A"/>
    <w:rsid w:val="00FA15B8"/>
    <w:rsid w:val="00FC5D95"/>
    <w:rsid w:val="15D79DA0"/>
    <w:rsid w:val="1DFF3FF6"/>
    <w:rsid w:val="37F5E72E"/>
    <w:rsid w:val="3FDFFFB2"/>
    <w:rsid w:val="3FEE98A7"/>
    <w:rsid w:val="4EFB6886"/>
    <w:rsid w:val="4F77BE85"/>
    <w:rsid w:val="9CE500BB"/>
    <w:rsid w:val="B5B80065"/>
    <w:rsid w:val="BFD26CB1"/>
    <w:rsid w:val="D7FD0E3E"/>
    <w:rsid w:val="F53D40AC"/>
    <w:rsid w:val="F8EB809E"/>
    <w:rsid w:val="FD1BE7C1"/>
    <w:rsid w:val="FF6A9785"/>
    <w:rsid w:val="FFCB3327"/>
    <w:rsid w:val="FFFF54D9"/>
    <w:rsid w:val="FFFFF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2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sz w:val="44"/>
    </w:rPr>
  </w:style>
  <w:style w:type="paragraph" w:styleId="3">
    <w:name w:val="index 5"/>
    <w:basedOn w:val="1"/>
    <w:next w:val="1"/>
    <w:qFormat/>
    <w:uiPriority w:val="2"/>
    <w:pPr>
      <w:ind w:left="1680"/>
    </w:pPr>
  </w:style>
  <w:style w:type="paragraph" w:styleId="4">
    <w:name w:val="Body Text Indent"/>
    <w:basedOn w:val="1"/>
    <w:qFormat/>
    <w:uiPriority w:val="0"/>
    <w:pPr>
      <w:ind w:firstLine="360"/>
    </w:pPr>
  </w:style>
  <w:style w:type="paragraph" w:styleId="5">
    <w:name w:val="Date"/>
    <w:basedOn w:val="1"/>
    <w:next w:val="1"/>
    <w:qFormat/>
    <w:uiPriority w:val="0"/>
    <w:rPr>
      <w:rFonts w:ascii="仿宋_GB2312" w:eastAsia="仿宋_GB2312"/>
      <w:sz w:val="3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Hei Ti"/>
    <w:qFormat/>
    <w:uiPriority w:val="0"/>
    <w:rPr>
      <w:rFonts w:ascii="黑体" w:hAnsi="黑体" w:eastAsia="黑体" w:cs="黑体"/>
      <w:sz w:val="32"/>
    </w:rPr>
  </w:style>
  <w:style w:type="character" w:customStyle="1" w:styleId="13">
    <w:name w:val="Hei Ti Bold"/>
    <w:qFormat/>
    <w:uiPriority w:val="0"/>
    <w:rPr>
      <w:rFonts w:ascii="黑体" w:hAnsi="黑体" w:eastAsia="黑体" w:cs="黑体"/>
      <w:b/>
      <w:sz w:val="32"/>
    </w:rPr>
  </w:style>
  <w:style w:type="character" w:customStyle="1" w:styleId="14">
    <w:name w:val="Hei Ti Bold1"/>
    <w:qFormat/>
    <w:uiPriority w:val="0"/>
    <w:rPr>
      <w:rFonts w:ascii="黑体" w:hAnsi="黑体" w:eastAsia="黑体" w:cs="黑体"/>
      <w:b/>
      <w:sz w:val="36"/>
    </w:rPr>
  </w:style>
  <w:style w:type="character" w:customStyle="1" w:styleId="15">
    <w:name w:val="GB_2312"/>
    <w:qFormat/>
    <w:uiPriority w:val="0"/>
    <w:rPr>
      <w:rFonts w:ascii="仿宋_GB2312" w:hAnsi="仿宋_GB2312" w:eastAsia="仿宋_GB2312" w:cs="仿宋_GB2312"/>
      <w:sz w:val="32"/>
    </w:rPr>
  </w:style>
  <w:style w:type="character" w:customStyle="1" w:styleId="16">
    <w:name w:val="GB_23121"/>
    <w:qFormat/>
    <w:uiPriority w:val="0"/>
    <w:rPr>
      <w:rFonts w:ascii="仿宋_GB2312" w:hAnsi="仿宋_GB2312" w:eastAsia="仿宋_GB2312" w:cs="仿宋_GB2312"/>
      <w:sz w:val="36"/>
    </w:rPr>
  </w:style>
  <w:style w:type="character" w:customStyle="1" w:styleId="17">
    <w:name w:val="Red_Color"/>
    <w:qFormat/>
    <w:uiPriority w:val="0"/>
    <w:rPr>
      <w:rFonts w:ascii="方正小标宋简体" w:hAnsi="方正小标宋简体" w:eastAsia="方正小标宋简体" w:cs="方正小标宋简体"/>
      <w:color w:val="000000"/>
      <w:sz w:val="65"/>
    </w:rPr>
  </w:style>
  <w:style w:type="character" w:customStyle="1" w:styleId="18">
    <w:name w:val="KaiTi"/>
    <w:qFormat/>
    <w:uiPriority w:val="0"/>
    <w:rPr>
      <w:rFonts w:ascii="楷体_GB2312" w:hAnsi="楷体_GB2312" w:eastAsia="楷体_GB2312" w:cs="楷体_GB2312"/>
      <w:sz w:val="32"/>
    </w:rPr>
  </w:style>
  <w:style w:type="character" w:customStyle="1" w:styleId="19">
    <w:name w:val="Fz_Xbs"/>
    <w:qFormat/>
    <w:uiPriority w:val="0"/>
    <w:rPr>
      <w:rFonts w:ascii="方正小标宋简体" w:hAnsi="方正小标宋简体" w:eastAsia="方正小标宋简体" w:cs="方正小标宋简体"/>
      <w:sz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34</Words>
  <Characters>196</Characters>
  <Lines>1</Lines>
  <Paragraphs>1</Paragraphs>
  <TotalTime>2</TotalTime>
  <ScaleCrop>false</ScaleCrop>
  <LinksUpToDate>false</LinksUpToDate>
  <CharactersWithSpaces>229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2020-09-16T14:56:00Z</dcterms:created>
  <dc:creator>linhong</dc:creator>
  <cp:lastModifiedBy>admin</cp:lastModifiedBy>
  <cp:lastPrinted>2005-02-21T23:04:00Z</cp:lastPrinted>
  <dcterms:modified xsi:type="dcterms:W3CDTF">2023-12-15T16:40:57Z</dcterms:modified>
  <dc:title>塘计[2004]1号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