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6" name="image8.png"/>
                  <a:graphic>
                    <a:graphicData uri="http://schemas.openxmlformats.org/drawingml/2006/picture">
                      <pic:pic>
                        <pic:nvPicPr>
                          <pic:cNvPr id="0" name="image8.png"/>
                          <pic:cNvPicPr preferRelativeResize="0"/>
                        </pic:nvPicPr>
                        <pic:blipFill>
                          <a:blip r:embed="rId8"/>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We need tokenization! Which converts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vectors,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Roboto" w:cs="Roboto" w:eastAsia="Roboto" w:hAnsi="Roboto"/>
                <w:sz w:val="24"/>
                <w:szCs w:val="24"/>
              </w:rPr>
            </w:pPr>
            <w:hyperlink r:id="rId11">
              <w:r w:rsidDel="00000000" w:rsidR="00000000" w:rsidRPr="00000000">
                <w:rPr/>
                <w:drawing>
                  <wp:inline distB="19050" distT="19050" distL="19050" distR="19050">
                    <wp:extent cx="5715000" cy="825500"/>
                    <wp:effectExtent b="0" l="0" r="0" t="0"/>
                    <wp:docPr id="1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15000" cy="825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jc w:val="center"/>
              <w:rPr/>
            </w:pPr>
            <w:r w:rsidDel="00000000" w:rsidR="00000000" w:rsidRPr="00000000">
              <w:rPr/>
              <w:drawing>
                <wp:inline distB="114300" distT="114300" distL="114300" distR="114300">
                  <wp:extent cx="6766172" cy="3245217"/>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D">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381000</wp:posOffset>
                  </wp:positionH>
                  <wp:positionV relativeFrom="paragraph">
                    <wp:posOffset>88832</wp:posOffset>
                  </wp:positionV>
                  <wp:extent cx="4762500" cy="698500"/>
                  <wp:effectExtent b="0" l="0" r="0" t="0"/>
                  <wp:wrapSquare wrapText="bothSides" distB="19050" distT="19050" distL="19050" distR="19050"/>
                  <wp:docPr id="3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762500" cy="698500"/>
                          </a:xfrm>
                          <a:prstGeom prst="rect"/>
                          <a:ln/>
                        </pic:spPr>
                      </pic:pic>
                    </a:graphicData>
                  </a:graphic>
                </wp:anchor>
              </w:drawing>
            </w:r>
          </w:p>
          <w:p w:rsidR="00000000" w:rsidDel="00000000" w:rsidP="00000000" w:rsidRDefault="00000000" w:rsidRPr="00000000" w14:paraId="0000003E">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143787</wp:posOffset>
                  </wp:positionV>
                  <wp:extent cx="5118100" cy="1028700"/>
                  <wp:effectExtent b="0" l="0" r="0" t="0"/>
                  <wp:wrapSquare wrapText="bothSides" distB="19050" distT="19050" distL="19050" distR="19050"/>
                  <wp:docPr id="23"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118100" cy="1028700"/>
                          </a:xfrm>
                          <a:prstGeom prst="rect"/>
                          <a:ln/>
                        </pic:spPr>
                      </pic:pic>
                    </a:graphicData>
                  </a:graphic>
                </wp:anchor>
              </w:drawing>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106059</wp:posOffset>
                  </wp:positionV>
                  <wp:extent cx="3048000" cy="698500"/>
                  <wp:effectExtent b="0" l="0" r="0" t="0"/>
                  <wp:wrapSquare wrapText="bothSides" distB="19050" distT="19050" distL="19050" distR="19050"/>
                  <wp:docPr id="2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048000" cy="698500"/>
                          </a:xfrm>
                          <a:prstGeom prst="rect"/>
                          <a:ln/>
                        </pic:spPr>
                      </pic:pic>
                    </a:graphicData>
                  </a:graphic>
                </wp:anchor>
              </w:drawing>
            </w:r>
          </w:p>
          <w:p w:rsidR="00000000" w:rsidDel="00000000" w:rsidP="00000000" w:rsidRDefault="00000000" w:rsidRPr="00000000" w14:paraId="00000049">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Our prompt:</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jc w:val="center"/>
              <w:rPr>
                <w:rFonts w:ascii="Roboto" w:cs="Roboto" w:eastAsia="Roboto" w:hAnsi="Roboto"/>
                <w:sz w:val="24"/>
                <w:szCs w:val="24"/>
              </w:rPr>
            </w:pPr>
            <w:hyperlink r:id="rId22">
              <w:r w:rsidDel="00000000" w:rsidR="00000000" w:rsidRPr="00000000">
                <w:rPr/>
                <w:drawing>
                  <wp:inline distB="19050" distT="19050" distL="19050" distR="19050">
                    <wp:extent cx="5829300" cy="800100"/>
                    <wp:effectExtent b="0" l="0" r="0" t="0"/>
                    <wp:docPr id="1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829300" cy="80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390525</wp:posOffset>
                  </wp:positionH>
                  <wp:positionV relativeFrom="paragraph">
                    <wp:posOffset>51104</wp:posOffset>
                  </wp:positionV>
                  <wp:extent cx="3200400" cy="825500"/>
                  <wp:effectExtent b="0" l="0" r="0" t="0"/>
                  <wp:wrapSquare wrapText="bothSides" distB="19050" distT="19050" distL="19050" distR="19050"/>
                  <wp:docPr id="2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200400" cy="8255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Q, K, V, and Attention (78 words)</w:t>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278277" cy="1459851"/>
                  <wp:effectExtent b="0" l="0" r="0" t="0"/>
                  <wp:docPr id="2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278277" cy="14598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r>
                        <w:rPr>
                          <w:rFonts w:ascii="Calibri" w:cs="Calibri" w:eastAsia="Calibri" w:hAnsi="Calibri"/>
                          <w:sz w:val="28"/>
                          <w:szCs w:val="28"/>
                        </w:rPr>
                        <m:t xml:space="preserve">dimensionality of key vectors</m:t>
                      </m:r>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“Multi-Head attention” which contains multiple “Self-Attention mechanism”: </w:t>
            </w:r>
          </w:p>
          <w:p w:rsidR="00000000" w:rsidDel="00000000" w:rsidP="00000000" w:rsidRDefault="00000000" w:rsidRPr="00000000" w14:paraId="0000006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self-attention work? </w:t>
            </w:r>
          </w:p>
          <w:p w:rsidR="00000000" w:rsidDel="00000000" w:rsidP="00000000" w:rsidRDefault="00000000" w:rsidRPr="00000000" w14:paraId="0000006F">
            <w:pPr>
              <w:widowControl w:val="0"/>
              <w:numPr>
                <w:ilvl w:val="0"/>
                <w:numId w:val="6"/>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0">
            <w:pPr>
              <w:widowControl w:val="0"/>
              <w:numPr>
                <w:ilvl w:val="1"/>
                <w:numId w:val="6"/>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1">
            <w:pPr>
              <w:widowControl w:val="0"/>
              <w:numPr>
                <w:ilvl w:val="1"/>
                <w:numId w:val="6"/>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2">
            <w:pPr>
              <w:widowControl w:val="0"/>
              <w:numPr>
                <w:ilvl w:val="1"/>
                <w:numId w:val="6"/>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3">
            <w:pPr>
              <w:widowControl w:val="0"/>
              <w:numPr>
                <w:ilvl w:val="0"/>
                <w:numId w:val="6"/>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sz w:val="24"/>
                  <w:szCs w:val="24"/>
                </w:rPr>
                <m:t xml:space="preserve">Query</m:t>
              </m:r>
              <m:r>
                <w:rPr>
                  <w:rFonts w:ascii="Calibri" w:cs="Calibri" w:eastAsia="Calibri" w:hAnsi="Calibri"/>
                  <w:sz w:val="24"/>
                  <w:szCs w:val="24"/>
                </w:rPr>
                <m:t>∙</m:t>
              </m:r>
              <m:r>
                <w:rPr>
                  <w:rFonts w:ascii="Calibri" w:cs="Calibri" w:eastAsia="Calibri" w:hAnsi="Calibri"/>
                  <w:sz w:val="24"/>
                  <w:szCs w:val="24"/>
                </w:rPr>
                <m:t xml:space="preserve">Ke</m:t>
              </m:r>
              <m:sSup>
                <m:sSupPr>
                  <m:ctrlPr>
                    <w:rPr>
                      <w:rFonts w:ascii="Calibri" w:cs="Calibri" w:eastAsia="Calibri" w:hAnsi="Calibri"/>
                      <w:sz w:val="24"/>
                      <w:szCs w:val="24"/>
                    </w:rPr>
                  </m:ctrlPr>
                </m:sSupPr>
                <m:e>
                  <m:r>
                    <w:rPr>
                      <w:rFonts w:ascii="Calibri" w:cs="Calibri" w:eastAsia="Calibri" w:hAnsi="Calibri"/>
                      <w:sz w:val="24"/>
                      <w:szCs w:val="24"/>
                    </w:rPr>
                    <m:t xml:space="preserve">y</m:t>
                  </m:r>
                </m:e>
                <m:sup>
                  <m:r>
                    <w:rPr>
                      <w:rFonts w:ascii="Calibri" w:cs="Calibri" w:eastAsia="Calibri" w:hAnsi="Calibri"/>
                      <w:sz w:val="24"/>
                      <w:szCs w:val="24"/>
                    </w:rPr>
                    <m:t xml:space="preserve">Temperature</m:t>
                  </m:r>
                </m:sup>
              </m:sSup>
              <m:r>
                <w:rPr>
                  <w:rFonts w:ascii="Calibri" w:cs="Calibri" w:eastAsia="Calibri" w:hAnsi="Calibri"/>
                  <w:sz w:val="24"/>
                  <w:szCs w:val="24"/>
                </w:rPr>
                <m:t xml:space="preserve">, 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This operation determines how relevant each item’s label </w:t>
            </w: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is to our searchlight </w:t>
            </w: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widowControl w:val="0"/>
              <w:numPr>
                <w:ilvl w:val="0"/>
                <w:numId w:val="6"/>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b w:val="1"/>
                  <w:sz w:val="24"/>
                  <w:szCs w:val="24"/>
                </w:rPr>
                <m:t xml:space="preserve">Q</m:t>
              </m:r>
              <m:sSup>
                <m:sSupPr>
                  <m:ctrlPr>
                    <w:rPr>
                      <w:rFonts w:ascii="Calibri" w:cs="Calibri" w:eastAsia="Calibri" w:hAnsi="Calibri"/>
                      <w:b w:val="1"/>
                      <w:sz w:val="24"/>
                      <w:szCs w:val="24"/>
                    </w:rPr>
                  </m:ctrlPr>
                </m:sSupPr>
                <m:e>
                  <m:r>
                    <w:rPr>
                      <w:rFonts w:ascii="Calibri" w:cs="Calibri" w:eastAsia="Calibri" w:hAnsi="Calibri"/>
                      <w:b w:val="1"/>
                      <w:sz w:val="24"/>
                      <w:szCs w:val="24"/>
                    </w:rPr>
                    <m:t xml:space="preserve">K</m:t>
                  </m:r>
                </m:e>
                <m:sup>
                  <m:r>
                    <w:rPr>
                      <w:rFonts w:ascii="Calibri" w:cs="Calibri" w:eastAsia="Calibri" w:hAnsi="Calibri"/>
                      <w:b w:val="1"/>
                      <w:sz w:val="24"/>
                      <w:szCs w:val="24"/>
                    </w:rPr>
                    <m:t xml:space="preserve">T</m:t>
                  </m:r>
                </m:sup>
              </m:sSup>
            </m:oMath>
            <w:r w:rsidDel="00000000" w:rsidR="00000000" w:rsidRPr="00000000">
              <w:rPr>
                <w:rFonts w:ascii="Calibri" w:cs="Calibri" w:eastAsia="Calibri" w:hAnsi="Calibri"/>
                <w:sz w:val="24"/>
                <w:szCs w:val="24"/>
                <w:rtl w:val="0"/>
              </w:rPr>
              <w:t xml:space="preserve"> is scaled by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dimensionality of key vectors</m:t>
                      </m:r>
                    </m:e>
                  </m:rad>
                </m:den>
              </m:f>
              <m:r>
                <w:rPr>
                  <w:rFonts w:ascii="Calibri" w:cs="Calibri" w:eastAsia="Calibri" w:hAnsi="Calibri"/>
                  <w:sz w:val="24"/>
                  <w:szCs w:val="24"/>
                </w:rPr>
                <m:t xml:space="preserve">, </m:t>
              </m:r>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den>
              </m:f>
            </m:oMath>
            <w:r w:rsidDel="00000000" w:rsidR="00000000" w:rsidRPr="00000000">
              <w:rPr>
                <w:rFonts w:ascii="Calibri" w:cs="Calibri" w:eastAsia="Calibri" w:hAnsi="Calibri"/>
                <w:sz w:val="24"/>
                <w:szCs w:val="24"/>
                <w:rtl w:val="0"/>
              </w:rPr>
              <w:t xml:space="preserve"> (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5</m:t>
                      </m:r>
                    </m:e>
                  </m:rad>
                </m:den>
              </m:f>
            </m:oMath>
            <w:r w:rsidDel="00000000" w:rsidR="00000000" w:rsidRPr="00000000">
              <w:rPr>
                <w:rFonts w:ascii="Calibri" w:cs="Calibri" w:eastAsia="Calibri" w:hAnsi="Calibri"/>
                <w:sz w:val="24"/>
                <w:szCs w:val="24"/>
                <w:rtl w:val="0"/>
              </w:rPr>
              <w:t xml:space="preserve"> in our case) to ensure numerical stability during learning.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widowControl w:val="0"/>
              <w:numPr>
                <w:ilvl w:val="0"/>
                <w:numId w:val="6"/>
              </w:numPr>
              <w:spacing w:after="0" w:afterAutospacing="0" w:before="0" w:beforeAutospacing="0" w:line="240" w:lineRule="auto"/>
              <w:ind w:left="720" w:hanging="360"/>
              <w:rPr>
                <w:rFonts w:ascii="Calibri" w:cs="Calibri" w:eastAsia="Calibri" w:hAnsi="Calibri"/>
                <w:sz w:val="24"/>
                <w:szCs w:val="24"/>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6">
            <w:pPr>
              <w:widowControl w:val="0"/>
              <w:numPr>
                <w:ilvl w:val="0"/>
                <w:numId w:val="6"/>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K</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Forms a weighted sum, here based on the relevance of each items—</w:t>
            </w:r>
            <m:oMath>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their respective content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are emphasised.</w:t>
            </w:r>
            <w:r w:rsidDel="00000000" w:rsidR="00000000" w:rsidRPr="00000000">
              <w:rPr>
                <w:rtl w:val="0"/>
              </w:rPr>
            </w:r>
          </w:p>
          <w:p w:rsidR="00000000" w:rsidDel="00000000" w:rsidP="00000000" w:rsidRDefault="00000000" w:rsidRPr="00000000" w14:paraId="0000007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832463"/>
                  <wp:effectExtent b="0" l="0" r="0" t="0"/>
                  <wp:docPr id="28" name="image7.png"/>
                  <a:graphic>
                    <a:graphicData uri="http://schemas.openxmlformats.org/drawingml/2006/picture">
                      <pic:pic>
                        <pic:nvPicPr>
                          <pic:cNvPr id="0" name="image7.png"/>
                          <pic:cNvPicPr preferRelativeResize="0"/>
                        </pic:nvPicPr>
                        <pic:blipFill>
                          <a:blip r:embed="rId28"/>
                          <a:srcRect b="7593" l="4492" r="7172" t="8280"/>
                          <a:stretch>
                            <a:fillRect/>
                          </a:stretch>
                        </pic:blipFill>
                        <pic:spPr>
                          <a:xfrm>
                            <a:off x="0" y="0"/>
                            <a:ext cx="1981200" cy="8324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028825" cy="837225"/>
                  <wp:effectExtent b="0" l="0" r="0" t="0"/>
                  <wp:docPr id="30" name="image17.png"/>
                  <a:graphic>
                    <a:graphicData uri="http://schemas.openxmlformats.org/drawingml/2006/picture">
                      <pic:pic>
                        <pic:nvPicPr>
                          <pic:cNvPr id="0" name="image17.png"/>
                          <pic:cNvPicPr preferRelativeResize="0"/>
                        </pic:nvPicPr>
                        <pic:blipFill>
                          <a:blip r:embed="rId29"/>
                          <a:srcRect b="10992" l="10884" r="10195" t="11412"/>
                          <a:stretch>
                            <a:fillRect/>
                          </a:stretch>
                        </pic:blipFill>
                        <pic:spPr>
                          <a:xfrm>
                            <a:off x="0" y="0"/>
                            <a:ext cx="2028825" cy="8372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979794" cy="834853"/>
                  <wp:effectExtent b="0" l="0" r="0" t="0"/>
                  <wp:docPr id="3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979794" cy="8348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Visualisation of GPT-2’s self-attention given the input “The brown fox jumps” using BertViz</w:t>
            </w:r>
            <w:r w:rsidDel="00000000" w:rsidR="00000000" w:rsidRPr="00000000">
              <w:rPr>
                <w:rFonts w:ascii="Calibri" w:cs="Calibri" w:eastAsia="Calibri" w:hAnsi="Calibri"/>
                <w:i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Basically, this operation tells the model to pay attention to more contextually significant words. As seen in Figure-3, given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for all words, more “</w:t>
            </w:r>
            <w:r w:rsidDel="00000000" w:rsidR="00000000" w:rsidRPr="00000000">
              <w:rPr>
                <w:rFonts w:ascii="Calibri" w:cs="Calibri" w:eastAsia="Calibri" w:hAnsi="Calibri"/>
                <w:i w:val="1"/>
                <w:sz w:val="24"/>
                <w:szCs w:val="24"/>
                <w:rtl w:val="0"/>
              </w:rPr>
              <w:t xml:space="preserve">attention</w:t>
            </w:r>
            <w:r w:rsidDel="00000000" w:rsidR="00000000" w:rsidRPr="00000000">
              <w:rPr>
                <w:rFonts w:ascii="Calibri" w:cs="Calibri" w:eastAsia="Calibri" w:hAnsi="Calibri"/>
                <w:sz w:val="24"/>
                <w:szCs w:val="24"/>
                <w:rtl w:val="0"/>
              </w:rPr>
              <w:t xml:space="preserve">” is placed on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from the self-attention </w:t>
            </w:r>
            <w:r w:rsidDel="00000000" w:rsidR="00000000" w:rsidRPr="00000000">
              <w:rPr>
                <w:rFonts w:ascii="Calibri" w:cs="Calibri" w:eastAsia="Calibri" w:hAnsi="Calibri"/>
                <w:sz w:val="24"/>
                <w:szCs w:val="24"/>
                <w:rtl w:val="0"/>
              </w:rPr>
              <w:t xml:space="preserve">heads’ (</w:t>
            </w:r>
            <w:r w:rsidDel="00000000" w:rsidR="00000000" w:rsidRPr="00000000">
              <w:rPr>
                <w:rFonts w:ascii="Calibri" w:cs="Calibri" w:eastAsia="Calibri" w:hAnsi="Calibri"/>
                <w:i w:val="1"/>
                <w:sz w:val="20"/>
                <w:szCs w:val="20"/>
                <w:rtl w:val="0"/>
              </w:rPr>
              <w:t xml:space="preserve">as seen in Figure-3, each “Multi-head Attention” layer having multiple “Self-Attention heads”, GPT-2 has 12 heads for example</w:t>
            </w:r>
            <w:r w:rsidDel="00000000" w:rsidR="00000000" w:rsidRPr="00000000">
              <w:rPr>
                <w:rFonts w:ascii="Calibri" w:cs="Calibri" w:eastAsia="Calibri" w:hAnsi="Calibri"/>
                <w:sz w:val="24"/>
                <w:szCs w:val="24"/>
                <w:rtl w:val="0"/>
              </w:rPr>
              <w:t xml:space="preserve">) are then aggregated, hence “Multi-head attention”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151805</wp:posOffset>
                  </wp:positionV>
                  <wp:extent cx="6235168" cy="1363943"/>
                  <wp:effectExtent b="0" l="0" r="0" t="0"/>
                  <wp:wrapSquare wrapText="bothSides" distB="114300" distT="114300" distL="114300" distR="114300"/>
                  <wp:docPr id="3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235168" cy="1363943"/>
                          </a:xfrm>
                          <a:prstGeom prst="rect"/>
                          <a:ln/>
                        </pic:spPr>
                      </pic:pic>
                    </a:graphicData>
                  </a:graphic>
                </wp:anchor>
              </w:drawing>
            </w:r>
          </w:p>
          <w:p w:rsidR="00000000" w:rsidDel="00000000" w:rsidP="00000000" w:rsidRDefault="00000000" w:rsidRPr="00000000" w14:paraId="0000007C">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Multi-head Attention formula from “Attention is All you need” paper</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let’s visualise what happens with our </w:t>
            </w:r>
            <m:oMath>
              <m:r>
                <w:rPr>
                  <w:rFonts w:ascii="Calibri" w:cs="Calibri" w:eastAsia="Calibri" w:hAnsi="Calibri"/>
                  <w:sz w:val="24"/>
                  <w:szCs w:val="24"/>
                </w:rPr>
                <m:t xml:space="preserve">embedding summation</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240" w:lineRule="auto"/>
              <w:jc w:val="center"/>
              <w:rPr>
                <w:rFonts w:ascii="Calibri" w:cs="Calibri" w:eastAsia="Calibri" w:hAnsi="Calibri"/>
                <w:sz w:val="24"/>
                <w:szCs w:val="24"/>
              </w:rPr>
            </w:pPr>
            <w:hyperlink r:id="rId32">
              <w:r w:rsidDel="00000000" w:rsidR="00000000" w:rsidRPr="00000000">
                <w:rPr/>
                <w:drawing>
                  <wp:inline distB="19050" distT="19050" distL="19050" distR="19050">
                    <wp:extent cx="5829300" cy="698500"/>
                    <wp:effectExtent b="0" l="0" r="0" t="0"/>
                    <wp:docPr id="3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829300" cy="698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7F">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w:t>
            </w:r>
            <m:oMath>
              <m:r>
                <w:rPr>
                  <w:rFonts w:ascii="Calibri" w:cs="Calibri" w:eastAsia="Calibri" w:hAnsi="Calibri"/>
                  <w:sz w:val="24"/>
                  <w:szCs w:val="24"/>
                </w:rPr>
                <m:t xml:space="preserve">(10)</m:t>
              </m:r>
            </m:oMath>
            <w:r w:rsidDel="00000000" w:rsidR="00000000" w:rsidRPr="00000000">
              <w:rPr>
                <w:rFonts w:ascii="Calibri" w:cs="Calibri" w:eastAsia="Calibri" w:hAnsi="Calibri"/>
                <w:sz w:val="24"/>
                <w:szCs w:val="24"/>
                <w:rtl w:val="0"/>
              </w:rPr>
              <w:t xml:space="preserve">, you can hence see how the first row, which represents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retains a heavier weighting than the other 3 rows, which represents </w:t>
            </w:r>
            <m:oMath>
              <m:r>
                <w:rPr>
                  <w:rFonts w:ascii="Calibri" w:cs="Calibri" w:eastAsia="Calibri" w:hAnsi="Calibri"/>
                  <w:sz w:val="24"/>
                  <w:szCs w:val="24"/>
                </w:rPr>
                <m:t xml:space="preserve">"brown fox jumps"</m:t>
              </m:r>
            </m:oMath>
            <w:r w:rsidDel="00000000" w:rsidR="00000000" w:rsidRPr="00000000">
              <w:rPr>
                <w:rFonts w:ascii="Calibri" w:cs="Calibri" w:eastAsia="Calibri" w:hAnsi="Calibri"/>
                <w:sz w:val="24"/>
                <w:szCs w:val="24"/>
                <w:rtl w:val="0"/>
              </w:rPr>
              <w:t xml:space="preserve">. Now, our model will pay more attention to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during processing, since it has a heavier weight!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Layer normalisation, as seen in Figure-1, this normalisation operation is applied on our input after operations such as “Multi-head attention” and “Feedforward” to reduce internal covariate shift. Here’s how it works:</w:t>
            </w:r>
          </w:p>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85">
            <w:pPr>
              <w:widowControl w:val="0"/>
              <w:spacing w:line="240" w:lineRule="auto"/>
              <w:jc w:val="center"/>
              <w:rPr>
                <w:rFonts w:ascii="Calibri" w:cs="Calibri" w:eastAsia="Calibri" w:hAnsi="Calibri"/>
                <w:sz w:val="28"/>
                <w:szCs w:val="28"/>
              </w:rPr>
            </w:pPr>
            <m:oMath>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i</m:t>
                  </m:r>
                </m:sub>
              </m:sSub>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sz w:val="28"/>
                          <w:szCs w:val="28"/>
                        </w:rPr>
                        <m:t>ϵ</m:t>
                      </m:r>
                    </m:e>
                  </m:rad>
                </m:den>
              </m:f>
            </m:oMath>
            <w:r w:rsidDel="00000000" w:rsidR="00000000" w:rsidRPr="00000000">
              <w:rPr>
                <w:rtl w:val="0"/>
              </w:rPr>
            </w:r>
          </w:p>
          <w:p w:rsidR="00000000" w:rsidDel="00000000" w:rsidP="00000000" w:rsidRDefault="00000000" w:rsidRPr="00000000" w14:paraId="00000086">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widowControl w:val="0"/>
              <w:spacing w:line="240" w:lineRule="auto"/>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Layer normalisation is applied for every </w:t>
            </w:r>
            <w:r w:rsidDel="00000000" w:rsidR="00000000" w:rsidRPr="00000000">
              <w:rPr>
                <w:rFonts w:ascii="Calibri" w:cs="Calibri" w:eastAsia="Calibri" w:hAnsi="Calibri"/>
                <w:i w:val="1"/>
                <w:sz w:val="20"/>
                <w:szCs w:val="20"/>
                <w:rtl w:val="0"/>
              </w:rPr>
              <w:t xml:space="preserve">ith</w:t>
            </w:r>
            <w:r w:rsidDel="00000000" w:rsidR="00000000" w:rsidRPr="00000000">
              <w:rPr>
                <w:rFonts w:ascii="Calibri" w:cs="Calibri" w:eastAsia="Calibri" w:hAnsi="Calibri"/>
                <w:i w:val="1"/>
                <w:sz w:val="20"/>
                <w:szCs w:val="20"/>
                <w:rtl w:val="0"/>
              </w:rPr>
              <w:t xml:space="preserve"> row, hence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i</m:t>
                  </m:r>
                </m:sub>
              </m:sSub>
            </m:oMath>
            <w:r w:rsidDel="00000000" w:rsidR="00000000" w:rsidRPr="00000000">
              <w:rPr>
                <w:rFonts w:ascii="Calibri" w:cs="Calibri" w:eastAsia="Calibri" w:hAnsi="Calibri"/>
                <w:i w:val="1"/>
                <w:sz w:val="20"/>
                <w:szCs w:val="20"/>
                <w:rtl w:val="0"/>
              </w:rPr>
              <w:t xml:space="preserve"> represents each row. For our exemplar below, we will only use </w:t>
            </w:r>
          </w:p>
          <w:p w:rsidR="00000000" w:rsidDel="00000000" w:rsidP="00000000" w:rsidRDefault="00000000" w:rsidRPr="00000000" w14:paraId="00000089">
            <w:pPr>
              <w:widowControl w:val="0"/>
              <w:spacing w:line="240" w:lineRule="auto"/>
              <w:jc w:val="left"/>
              <w:rPr>
                <w:rFonts w:ascii="Calibri" w:cs="Calibri" w:eastAsia="Calibri" w:hAnsi="Calibri"/>
                <w:sz w:val="24"/>
                <w:szCs w:val="24"/>
              </w:rPr>
            </w:pP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for simplicity. We are also going into more detail here, since Layer Normalisation is the focus of our research.</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276225</wp:posOffset>
                  </wp:positionH>
                  <wp:positionV relativeFrom="paragraph">
                    <wp:posOffset>23812</wp:posOffset>
                  </wp:positionV>
                  <wp:extent cx="2156006" cy="147791"/>
                  <wp:effectExtent b="0" l="0" r="0" t="0"/>
                  <wp:wrapSquare wrapText="bothSides" distB="19050" distT="19050" distL="19050" distR="19050"/>
                  <wp:docPr id="1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156006" cy="147791"/>
                          </a:xfrm>
                          <a:prstGeom prst="rect"/>
                          <a:ln/>
                        </pic:spPr>
                      </pic:pic>
                    </a:graphicData>
                  </a:graphic>
                </wp:anchor>
              </w:drawing>
            </w:r>
          </w:p>
          <w:p w:rsidR="00000000" w:rsidDel="00000000" w:rsidP="00000000" w:rsidRDefault="00000000" w:rsidRPr="00000000" w14:paraId="0000008A">
            <w:pPr>
              <w:widowControl w:val="0"/>
              <w:spacing w:line="240" w:lineRule="auto"/>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B">
            <w:pPr>
              <w:widowControl w:val="0"/>
              <w:spacing w:line="240"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How does it work?</w:t>
            </w:r>
          </w:p>
          <w:p w:rsidR="00000000" w:rsidDel="00000000" w:rsidP="00000000" w:rsidRDefault="00000000" w:rsidRPr="00000000" w14:paraId="0000008C">
            <w:pPr>
              <w:widowControl w:val="0"/>
              <w:spacing w:line="240" w:lineRule="auto"/>
              <w:jc w:val="left"/>
              <w:rPr>
                <w:rFonts w:ascii="Calibri" w:cs="Calibri" w:eastAsia="Calibri" w:hAnsi="Calibri"/>
                <w:b w:val="1"/>
                <w:sz w:val="24"/>
                <w:szCs w:val="24"/>
                <w:u w:val="single"/>
              </w:rPr>
            </w:pPr>
            <w:r w:rsidDel="00000000" w:rsidR="00000000" w:rsidRPr="00000000">
              <w:rPr>
                <w:rtl w:val="0"/>
              </w:rPr>
            </w:r>
          </w:p>
          <w:tbl>
            <w:tblPr>
              <w:tblStyle w:val="Table2"/>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7.5"/>
              <w:gridCol w:w="6292.5"/>
              <w:tblGridChange w:id="0">
                <w:tblGrid>
                  <w:gridCol w:w="4777.5"/>
                  <w:gridCol w:w="6292.5"/>
                </w:tblGrid>
              </w:tblGridChange>
            </w:tblGrid>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Operations of </w:t>
                  </w:r>
                  <m:oMath>
                    <m:r>
                      <w:rPr>
                        <w:rFonts w:ascii="Calibri" w:cs="Calibri" w:eastAsia="Calibri" w:hAnsi="Calibri"/>
                        <w:sz w:val="24"/>
                        <w:szCs w:val="24"/>
                      </w:rPr>
                      <m:t xml:space="preserve">(11)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Calculation</w:t>
                  </w:r>
                </w:p>
              </w:tc>
            </w:tr>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mean of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0">
                  <w:pPr>
                    <w:widowControl w:val="0"/>
                    <w:spacing w:line="240" w:lineRule="auto"/>
                    <w:ind w:lef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-1</m:t>
                        </m:r>
                      </m:sup>
                    </m:nary>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Since we are using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only:</w:t>
                  </w:r>
                  <w:r w:rsidDel="00000000" w:rsidR="00000000" w:rsidRPr="00000000">
                    <w:drawing>
                      <wp:anchor allowOverlap="1" behindDoc="0" distB="19050" distT="19050" distL="19050" distR="19050" hidden="0" layoutInCell="1" locked="0" relativeHeight="0" simplePos="0">
                        <wp:simplePos x="0" y="0"/>
                        <wp:positionH relativeFrom="column">
                          <wp:posOffset>1262063</wp:posOffset>
                        </wp:positionH>
                        <wp:positionV relativeFrom="paragraph">
                          <wp:posOffset>23813</wp:posOffset>
                        </wp:positionV>
                        <wp:extent cx="1708331" cy="120791"/>
                        <wp:effectExtent b="0" l="0" r="0" t="0"/>
                        <wp:wrapSquare wrapText="bothSides" distB="19050" distT="19050" distL="19050" distR="19050"/>
                        <wp:docPr id="3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708331" cy="120791"/>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u</m:t>
                        </m:r>
                      </m:e>
                      <m:sub>
                        <m:r>
                          <w:rPr>
                            <w:rFonts w:ascii="Calibri" w:cs="Calibri" w:eastAsia="Calibri" w:hAnsi="Calibri"/>
                            <w:sz w:val="24"/>
                            <w:szCs w:val="24"/>
                          </w:rPr>
                          <m:t xml:space="preserve">0</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r>
                      <w:rPr>
                        <w:rFonts w:ascii="Calibri" w:cs="Calibri" w:eastAsia="Calibri" w:hAnsi="Calibri"/>
                        <w:sz w:val="24"/>
                        <w:szCs w:val="24"/>
                      </w:rPr>
                      <m:t xml:space="preserve">(0.18-0.02+0.68+1.37-0.66)</m:t>
                    </m:r>
                  </m:oMath>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=0.31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the variance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6">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widowControl w:val="0"/>
                    <w:spacing w:line="240" w:lineRule="auto"/>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- 1</m:t>
                        </m:r>
                      </m:den>
                    </m:f>
                    <m:r>
                      <w:rPr>
                        <w:rFonts w:ascii="Calibri" w:cs="Calibri" w:eastAsia="Calibri" w:hAnsi="Calibri"/>
                        <w:sz w:val="24"/>
                        <w:szCs w:val="24"/>
                      </w:rPr>
                      <m:t>×</m:t>
                    </m:r>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sup>
                    </m:nary>
                    <m:r>
                      <w:rPr>
                        <w:rFonts w:ascii="Calibri" w:cs="Calibri" w:eastAsia="Calibri" w:hAnsi="Calibri"/>
                        <w:sz w:val="24"/>
                        <w:szCs w:val="24"/>
                      </w:rPr>
                      <m:t xml:space="preserve"> (</m:t>
                    </m:r>
                    <m:sSup>
                      <m:sSupPr>
                        <m:ctrlPr>
                          <w:rPr>
                            <w:rFonts w:ascii="Calibri" w:cs="Calibri" w:eastAsia="Calibri" w:hAnsi="Calibri"/>
                            <w:sz w:val="24"/>
                            <w:szCs w:val="24"/>
                          </w:rPr>
                        </m:ctrlPr>
                      </m:sSup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 </m:t>
                            </m:r>
                            <m:r>
                              <w:rPr>
                                <w:rFonts w:ascii="Calibri" w:cs="Calibri" w:eastAsia="Calibri" w:hAnsi="Calibri"/>
                                <w:sz w:val="24"/>
                                <w:szCs w:val="24"/>
                              </w:rP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e>
                      <m:sup>
                        <m:r>
                          <w:rPr>
                            <w:rFonts w:ascii="Calibri" w:cs="Calibri" w:eastAsia="Calibri" w:hAnsi="Calibri"/>
                            <w:sz w:val="24"/>
                            <w:szCs w:val="24"/>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5-1</m:t>
                        </m:r>
                      </m:den>
                    </m:f>
                    <m:r>
                      <w:rPr>
                        <w:rFonts w:ascii="Calibri" w:cs="Calibri" w:eastAsia="Calibri" w:hAnsi="Calibri"/>
                        <w:sz w:val="24"/>
                        <w:szCs w:val="24"/>
                      </w:rPr>
                      <m:t xml:space="preserve">((</m:t>
                    </m:r>
                    <m:sSup>
                      <m:sSupPr>
                        <m:ctrlPr>
                          <w:rPr>
                            <w:rFonts w:ascii="Calibri" w:cs="Calibri" w:eastAsia="Calibri" w:hAnsi="Calibri"/>
                            <w:sz w:val="24"/>
                            <w:szCs w:val="24"/>
                          </w:rPr>
                        </m:ctrlPr>
                      </m:sSupPr>
                      <m:e>
                        <m:r>
                          <w:rPr>
                            <w:rFonts w:ascii="Calibri" w:cs="Calibri" w:eastAsia="Calibri" w:hAnsi="Calibri"/>
                            <w:sz w:val="24"/>
                            <w:szCs w:val="24"/>
                          </w:rPr>
                          <m:t xml:space="preserve">0.18-0.31)</m:t>
                        </m:r>
                      </m:e>
                      <m:sup>
                        <m:r>
                          <w:rPr>
                            <w:rFonts w:ascii="Calibri" w:cs="Calibri" w:eastAsia="Calibri" w:hAnsi="Calibri"/>
                            <w:sz w:val="24"/>
                            <w:szCs w:val="24"/>
                          </w:rPr>
                          <m:t xml:space="preserve">2</m:t>
                        </m:r>
                      </m:sup>
                    </m:sSup>
                    <m:r>
                      <w:rPr>
                        <w:rFonts w:ascii="Calibri" w:cs="Calibri" w:eastAsia="Calibri" w:hAnsi="Calibri"/>
                        <w:sz w:val="24"/>
                        <w:szCs w:val="24"/>
                      </w:rPr>
                      <m:t xml:space="preserve">+ ..... +(</m:t>
                    </m:r>
                    <m:sSup>
                      <m:sSupPr>
                        <m:ctrlPr>
                          <w:rPr>
                            <w:rFonts w:ascii="Calibri" w:cs="Calibri" w:eastAsia="Calibri" w:hAnsi="Calibri"/>
                            <w:sz w:val="24"/>
                            <w:szCs w:val="24"/>
                          </w:rPr>
                        </m:ctrlPr>
                      </m:sSupPr>
                      <m:e>
                        <m:r>
                          <w:rPr>
                            <w:rFonts w:ascii="Calibri" w:cs="Calibri" w:eastAsia="Calibri" w:hAnsi="Calibri"/>
                            <w:sz w:val="24"/>
                            <w:szCs w:val="24"/>
                          </w:rPr>
                          <m:t xml:space="preserve">-0.66-0.31)</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4</m:t>
                        </m:r>
                      </m:den>
                    </m:f>
                    <m:r>
                      <w:rPr>
                        <w:rFonts w:ascii="Calibri" w:cs="Calibri" w:eastAsia="Calibri" w:hAnsi="Calibri"/>
                        <w:sz w:val="24"/>
                        <w:szCs w:val="24"/>
                      </w:rPr>
                      <m:t xml:space="preserve">((−0.13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+(−0.33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 ... +(−0.97</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 0.5818</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μ</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operation shifts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to have a mean of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Calibri" w:cs="Calibri" w:eastAsia="Calibri" w:hAnsi="Calibri"/>
                      <w:sz w:val="24"/>
                      <w:szCs w:val="24"/>
                    </w:rPr>
                  </w:pPr>
                  <w:hyperlink r:id="rId37">
                    <w:r w:rsidDel="00000000" w:rsidR="00000000" w:rsidRPr="00000000">
                      <w:rPr/>
                      <w:drawing>
                        <wp:inline distB="19050" distT="19050" distL="19050" distR="19050">
                          <wp:extent cx="3232331" cy="119400"/>
                          <wp:effectExtent b="0" l="0" r="0" t="0"/>
                          <wp:docPr id="2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232331" cy="11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438912</wp:posOffset>
                        </wp:positionH>
                        <wp:positionV relativeFrom="paragraph">
                          <wp:posOffset>47625</wp:posOffset>
                        </wp:positionV>
                        <wp:extent cx="3459471" cy="123987"/>
                        <wp:effectExtent b="0" l="0" r="0" t="0"/>
                        <wp:wrapNone/>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459471" cy="123987"/>
                                </a:xfrm>
                                <a:prstGeom prst="rect"/>
                                <a:ln/>
                              </pic:spPr>
                            </pic:pic>
                          </a:graphicData>
                        </a:graphic>
                      </wp:anchor>
                    </w:drawing>
                  </w:r>
                </w:p>
                <w:p w:rsidR="00000000" w:rsidDel="00000000" w:rsidP="00000000" w:rsidRDefault="00000000" w:rsidRPr="00000000" w14:paraId="0000009E">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438912</wp:posOffset>
                        </wp:positionH>
                        <wp:positionV relativeFrom="paragraph">
                          <wp:posOffset>47547</wp:posOffset>
                        </wp:positionV>
                        <wp:extent cx="2183924" cy="119793"/>
                        <wp:effectExtent b="0" l="0" r="0" t="0"/>
                        <wp:wrapNone/>
                        <wp:docPr id="35"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183924" cy="119793"/>
                                </a:xfrm>
                                <a:prstGeom prst="rect"/>
                                <a:ln/>
                              </pic:spPr>
                            </pic:pic>
                          </a:graphicData>
                        </a:graphic>
                      </wp:anchor>
                    </w:drawing>
                  </w:r>
                </w:p>
                <w:p w:rsidR="00000000" w:rsidDel="00000000" w:rsidP="00000000" w:rsidRDefault="00000000" w:rsidRPr="00000000" w14:paraId="0000009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spacing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Calculating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oMath>
                  <w:r w:rsidDel="00000000" w:rsidR="00000000" w:rsidRPr="00000000">
                    <w:rPr>
                      <w:rFonts w:ascii="Calibri" w:cs="Calibri" w:eastAsia="Calibri" w:hAnsi="Calibri"/>
                      <w:i w:val="1"/>
                      <w:sz w:val="20"/>
                      <w:szCs w:val="20"/>
                      <w:rtl w:val="0"/>
                    </w:rPr>
                    <w:t xml:space="preserve">’s mean now results in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e>
                        </m:rad>
                      </m:den>
                    </m:f>
                  </m:oMath>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 Our input (with mean now equal 0), is divided by its sample standard deviation </w:t>
                  </w:r>
                  <m:oMath>
                    <m:sSub>
                      <m:sSubPr>
                        <m:ctrlPr>
                          <w:rPr>
                            <w:rFonts w:ascii="Calibri" w:cs="Calibri" w:eastAsia="Calibri" w:hAnsi="Calibri"/>
                            <w:sz w:val="24"/>
                            <w:szCs w:val="24"/>
                          </w:rPr>
                        </m:ctrlPr>
                      </m:sSubPr>
                      <m:e>
                        <m:r>
                          <m:t>σ</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scales down (or up) the values in each row in our input to have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(variene)</m:t>
                    </m:r>
                  </m:oMath>
                  <w:r w:rsidDel="00000000" w:rsidR="00000000" w:rsidRPr="00000000">
                    <w:rPr>
                      <w:rFonts w:ascii="Calibri" w:cs="Calibri" w:eastAsia="Calibri" w:hAnsi="Calibri"/>
                      <w:sz w:val="24"/>
                      <w:szCs w:val="24"/>
                      <w:rtl w:val="0"/>
                    </w:rPr>
                    <w:t xml:space="preserve"> of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rFonts w:ascii="Calibri" w:cs="Calibri" w:eastAsia="Calibri" w:hAnsi="Calibri"/>
                      <w:sz w:val="24"/>
                      <w:szCs w:val="24"/>
                    </w:rPr>
                  </w:pPr>
                  <w:hyperlink r:id="rId41">
                    <w:r w:rsidDel="00000000" w:rsidR="00000000" w:rsidRPr="00000000">
                      <w:rPr/>
                      <w:drawing>
                        <wp:inline distB="19050" distT="19050" distL="19050" distR="19050">
                          <wp:extent cx="3867150" cy="381000"/>
                          <wp:effectExtent b="0" l="0" r="0" t="0"/>
                          <wp:docPr id="18"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386715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407670</wp:posOffset>
                        </wp:positionH>
                        <wp:positionV relativeFrom="paragraph">
                          <wp:posOffset>36195</wp:posOffset>
                        </wp:positionV>
                        <wp:extent cx="3195730" cy="380444"/>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195730" cy="380444"/>
                                </a:xfrm>
                                <a:prstGeom prst="rect"/>
                                <a:ln/>
                              </pic:spPr>
                            </pic:pic>
                          </a:graphicData>
                        </a:graphic>
                      </wp:anchor>
                    </w:drawing>
                  </w:r>
                </w:p>
                <w:p w:rsidR="00000000" w:rsidDel="00000000" w:rsidP="00000000" w:rsidRDefault="00000000" w:rsidRPr="00000000" w14:paraId="000000A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407670</wp:posOffset>
                        </wp:positionH>
                        <wp:positionV relativeFrom="paragraph">
                          <wp:posOffset>106680</wp:posOffset>
                        </wp:positionV>
                        <wp:extent cx="3393780" cy="186471"/>
                        <wp:effectExtent b="0" l="0" r="0" t="0"/>
                        <wp:wrapSquare wrapText="bothSides" distB="19050" distT="19050" distL="19050" distR="19050"/>
                        <wp:docPr id="2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3393780" cy="186471"/>
                                </a:xfrm>
                                <a:prstGeom prst="rect"/>
                                <a:ln/>
                              </pic:spPr>
                            </pic:pic>
                          </a:graphicData>
                        </a:graphic>
                      </wp:anchor>
                    </w:drawing>
                  </w:r>
                </w:p>
                <w:p w:rsidR="00000000" w:rsidDel="00000000" w:rsidP="00000000" w:rsidRDefault="00000000" w:rsidRPr="00000000" w14:paraId="000000A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sz w:val="24"/>
                      <w:szCs w:val="24"/>
                    </w:rPr>
                  </w:pPr>
                  <w:r w:rsidDel="00000000" w:rsidR="00000000" w:rsidRPr="00000000">
                    <w:rPr>
                      <w:rFonts w:ascii="Calibri" w:cs="Calibri" w:eastAsia="Calibri" w:hAnsi="Calibri"/>
                      <w:i w:val="1"/>
                      <w:sz w:val="20"/>
                      <w:szCs w:val="20"/>
                      <w:rtl w:val="0"/>
                    </w:rPr>
                    <w:t xml:space="preserve">Note: Calculating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oMath>
                  <w:r w:rsidDel="00000000" w:rsidR="00000000" w:rsidRPr="00000000">
                    <w:rPr>
                      <w:rFonts w:ascii="Calibri" w:cs="Calibri" w:eastAsia="Calibri" w:hAnsi="Calibri"/>
                      <w:i w:val="1"/>
                      <w:sz w:val="20"/>
                      <w:szCs w:val="20"/>
                      <w:rtl w:val="0"/>
                    </w:rPr>
                    <w:t xml:space="preserve">’s  </w:t>
                  </w:r>
                  <m:oMath>
                    <m:sSup>
                      <m:sSupPr>
                        <m:ctrlPr>
                          <w:rPr>
                            <w:rFonts w:ascii="Calibri" w:cs="Calibri" w:eastAsia="Calibri" w:hAnsi="Calibri"/>
                            <w:i w:val="1"/>
                            <w:sz w:val="20"/>
                            <w:szCs w:val="20"/>
                          </w:rPr>
                        </m:ctrlPr>
                      </m:sSupPr>
                      <m:e>
                        <m:r>
                          <m:t>σ</m:t>
                        </m:r>
                      </m:e>
                      <m:sup>
                        <m:r>
                          <w:rPr>
                            <w:rFonts w:ascii="Calibri" w:cs="Calibri" w:eastAsia="Calibri" w:hAnsi="Calibri"/>
                            <w:i w:val="1"/>
                            <w:sz w:val="20"/>
                            <w:szCs w:val="20"/>
                          </w:rPr>
                          <m:t xml:space="preserve">2</m:t>
                        </m:r>
                      </m:sup>
                    </m:sSup>
                  </m:oMath>
                  <w:r w:rsidDel="00000000" w:rsidR="00000000" w:rsidRPr="00000000">
                    <w:rPr>
                      <w:rFonts w:ascii="Calibri" w:cs="Calibri" w:eastAsia="Calibri" w:hAnsi="Calibri"/>
                      <w:i w:val="1"/>
                      <w:sz w:val="20"/>
                      <w:szCs w:val="20"/>
                      <w:rtl w:val="0"/>
                    </w:rPr>
                    <w:t xml:space="preserve"> now results in 1.</w:t>
                  </w:r>
                  <w:r w:rsidDel="00000000" w:rsidR="00000000" w:rsidRPr="00000000">
                    <w:rPr>
                      <w:rtl w:val="0"/>
                    </w:rPr>
                  </w:r>
                </w:p>
              </w:tc>
            </w:tr>
            <w:tr>
              <w:trPr>
                <w:cantSplit w:val="0"/>
                <w:trHeight w:val="4457.942387676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5. But, normally, </w:t>
                  </w:r>
                  <m:oMath>
                    <m:r>
                      <m:t>ϵ</m:t>
                    </m:r>
                  </m:oMath>
                  <w:r w:rsidDel="00000000" w:rsidR="00000000" w:rsidRPr="00000000">
                    <w:rPr>
                      <w:rFonts w:ascii="Calibri" w:cs="Calibri" w:eastAsia="Calibri" w:hAnsi="Calibri"/>
                      <w:sz w:val="24"/>
                      <w:szCs w:val="24"/>
                      <w:rtl w:val="0"/>
                    </w:rPr>
                    <w:t xml:space="preserve"> (a small value) is added to the scaling function </w:t>
                  </w:r>
                  <m:oMath>
                    <m:r>
                      <w:rPr>
                        <w:rFonts w:ascii="Calibri" w:cs="Calibri" w:eastAsia="Calibri" w:hAnsi="Calibri"/>
                        <w:sz w:val="20"/>
                        <w:szCs w:val="20"/>
                      </w:rPr>
                      <m:t xml:space="preserve">(</m:t>
                    </m:r>
                    <m:rad>
                      <m:radPr>
                        <m:degHide m:val="1"/>
                        <m:ctrlPr>
                          <w:rPr>
                            <w:rFonts w:ascii="Calibri" w:cs="Calibri" w:eastAsia="Calibri" w:hAnsi="Calibri"/>
                            <w:sz w:val="20"/>
                            <w:szCs w:val="20"/>
                          </w:rPr>
                        </m:ctrlPr>
                      </m:radPr>
                      <m:e>
                        <m:sSup>
                          <m:sSupPr>
                            <m:ctrlPr>
                              <w:rPr>
                                <w:rFonts w:ascii="Calibri" w:cs="Calibri" w:eastAsia="Calibri" w:hAnsi="Calibri"/>
                                <w:sz w:val="20"/>
                                <w:szCs w:val="20"/>
                              </w:rPr>
                            </m:ctrlPr>
                          </m:sSupPr>
                          <m:e>
                            <m:sSub>
                              <m:sSubPr>
                                <m:ctrlPr>
                                  <w:rPr>
                                    <w:rFonts w:ascii="Calibri" w:cs="Calibri" w:eastAsia="Calibri" w:hAnsi="Calibri"/>
                                    <w:sz w:val="20"/>
                                    <w:szCs w:val="20"/>
                                  </w:rPr>
                                </m:ctrlPr>
                              </m:sSubPr>
                              <m:e>
                                <m:r>
                                  <w:rPr>
                                    <w:rFonts w:ascii="Calibri" w:cs="Calibri" w:eastAsia="Calibri" w:hAnsi="Calibri"/>
                                    <w:sz w:val="20"/>
                                    <w:szCs w:val="20"/>
                                  </w:rPr>
                                  <m:t>σ</m:t>
                                </m:r>
                              </m:e>
                              <m:sub>
                                <m:r>
                                  <w:rPr>
                                    <w:rFonts w:ascii="Calibri" w:cs="Calibri" w:eastAsia="Calibri" w:hAnsi="Calibri"/>
                                    <w:sz w:val="20"/>
                                    <w:szCs w:val="20"/>
                                  </w:rPr>
                                  <m:t xml:space="preserve">i</m:t>
                                </m:r>
                              </m:sub>
                            </m:sSub>
                          </m:e>
                          <m:sup>
                            <m:r>
                              <w:rPr>
                                <w:rFonts w:ascii="Calibri" w:cs="Calibri" w:eastAsia="Calibri" w:hAnsi="Calibri"/>
                                <w:sz w:val="20"/>
                                <w:szCs w:val="20"/>
                              </w:rPr>
                              <m:t xml:space="preserve">2</m:t>
                            </m:r>
                          </m:sup>
                        </m:sSup>
                        <m:r>
                          <w:rPr>
                            <w:rFonts w:ascii="Calibri" w:cs="Calibri" w:eastAsia="Calibri" w:hAnsi="Calibri"/>
                            <w:sz w:val="20"/>
                            <w:szCs w:val="20"/>
                          </w:rPr>
                          <m:t xml:space="preserve">+</m:t>
                        </m:r>
                        <m:r>
                          <w:rPr>
                            <w:rFonts w:ascii="Calibri" w:cs="Calibri" w:eastAsia="Calibri" w:hAnsi="Calibri"/>
                            <w:sz w:val="20"/>
                            <w:szCs w:val="20"/>
                          </w:rPr>
                          <m:t>ϵ</m:t>
                        </m:r>
                      </m:e>
                    </m:rad>
                    <m:r>
                      <w:rPr>
                        <w:rFonts w:ascii="Calibri" w:cs="Calibri" w:eastAsia="Calibri" w:hAnsi="Calibri"/>
                        <w:sz w:val="20"/>
                        <w:szCs w:val="20"/>
                      </w:rPr>
                      <m:t xml:space="preserve">)</m:t>
                    </m:r>
                  </m:oMath>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So that we don’t risk dividing dividing by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in the event when </w:t>
                  </w:r>
                  <m:oMath>
                    <m:rad>
                      <m:radPr>
                        <m:degHide m:val="1"/>
                      </m:radPr>
                      <m:e>
                        <m:sSup>
                          <m:sSupPr>
                            <m:ctrlPr>
                              <w:rPr>
                                <w:rFonts w:ascii="Calibri" w:cs="Calibri" w:eastAsia="Calibri" w:hAnsi="Calibri"/>
                                <w:sz w:val="20"/>
                                <w:szCs w:val="20"/>
                              </w:rPr>
                            </m:ctrlPr>
                          </m:sSupPr>
                          <m:e>
                            <m:r>
                              <m:t>σ</m:t>
                            </m:r>
                          </m:e>
                          <m:sup>
                            <m:r>
                              <w:rPr>
                                <w:rFonts w:ascii="Calibri" w:cs="Calibri" w:eastAsia="Calibri" w:hAnsi="Calibri"/>
                                <w:sz w:val="20"/>
                                <w:szCs w:val="20"/>
                              </w:rPr>
                              <m:t xml:space="preserve">2</m:t>
                            </m:r>
                          </m:sup>
                        </m:sSup>
                      </m:e>
                    </m:rad>
                    <m:r>
                      <w:rPr>
                        <w:rFonts w:ascii="Calibri" w:cs="Calibri" w:eastAsia="Calibri" w:hAnsi="Calibri"/>
                        <w:sz w:val="20"/>
                        <w:szCs w:val="20"/>
                      </w:rPr>
                      <m:t xml:space="preserve"> </m:t>
                    </m:r>
                  </m:oMath>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approaches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This avoids instability during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Fonts w:ascii="Calibri" w:cs="Calibri" w:eastAsia="Calibri" w:hAnsi="Calibri"/>
                      <w:i w:val="1"/>
                      <w:rtl w:val="0"/>
                    </w:rPr>
                    <w:t xml:space="preserve">Why is </w:t>
                  </w:r>
                  <m:oMath>
                    <m:r>
                      <m:t>ϵ</m:t>
                    </m:r>
                  </m:oMath>
                  <w:r w:rsidDel="00000000" w:rsidR="00000000" w:rsidRPr="00000000">
                    <w:rPr>
                      <w:rFonts w:ascii="Calibri" w:cs="Calibri" w:eastAsia="Calibri" w:hAnsi="Calibri"/>
                      <w:sz w:val="24"/>
                      <w:szCs w:val="24"/>
                      <w:rtl w:val="0"/>
                    </w:rPr>
                    <w:t xml:space="preserve"> useful? </w:t>
                  </w:r>
                  <w:r w:rsidDel="00000000" w:rsidR="00000000" w:rsidRPr="00000000">
                    <w:rPr>
                      <w:rFonts w:ascii="Calibri" w:cs="Calibri" w:eastAsia="Calibri" w:hAnsi="Calibri"/>
                      <w:i w:val="1"/>
                      <w:rtl w:val="0"/>
                    </w:rPr>
                    <w:t xml:space="preserve">Assuming in the event which our </w:t>
                  </w:r>
                  <m:oMath>
                    <m:sSup>
                      <m:sSupPr>
                        <m:ctrlPr>
                          <w:rPr>
                            <w:rFonts w:ascii="Calibri" w:cs="Calibri" w:eastAsia="Calibri" w:hAnsi="Calibri"/>
                            <w:i w:val="1"/>
                          </w:rPr>
                        </m:ctrlPr>
                      </m:sSupPr>
                      <m:e>
                        <m:r>
                          <m:t>σ</m:t>
                        </m:r>
                      </m:e>
                      <m:sup>
                        <m:r>
                          <w:rPr>
                            <w:rFonts w:ascii="Calibri" w:cs="Calibri" w:eastAsia="Calibri" w:hAnsi="Calibri"/>
                            <w:i w:val="1"/>
                          </w:rPr>
                          <m:t xml:space="preserve">2</m:t>
                        </m:r>
                      </m:sup>
                    </m:sSup>
                  </m:oMath>
                  <w:r w:rsidDel="00000000" w:rsidR="00000000" w:rsidRPr="00000000">
                    <w:rPr>
                      <w:rFonts w:ascii="Calibri" w:cs="Calibri" w:eastAsia="Calibri" w:hAnsi="Calibri"/>
                      <w:i w:val="1"/>
                      <w:rtl w:val="0"/>
                    </w:rPr>
                    <w:t xml:space="preserve"> approaches </w:t>
                  </w:r>
                  <m:oMath>
                    <m:r>
                      <w:rPr>
                        <w:rFonts w:ascii="Calibri" w:cs="Calibri" w:eastAsia="Calibri" w:hAnsi="Calibri"/>
                        <w:i w:val="1"/>
                      </w:rPr>
                      <m:t xml:space="preserve">0</m:t>
                    </m:r>
                  </m:oMath>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rtl w:val="0"/>
                    </w:rPr>
                    <w:t xml:space="preserve">- Without </w:t>
                  </w:r>
                  <m:oMath>
                    <m:r>
                      <m:t>ϵ</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8"/>
                      <w:szCs w:val="28"/>
                    </w:rPr>
                  </w:pPr>
                  <m:oMath>
                    <m:limLow>
                      <m:limLowPr>
                        <m:ctrlPr>
                          <w:rPr>
                            <w:rFonts w:ascii="Calibri" w:cs="Calibri" w:eastAsia="Calibri" w:hAnsi="Calibri"/>
                            <w:sz w:val="28"/>
                            <w:szCs w:val="28"/>
                          </w:rPr>
                        </m:ctrlPr>
                      </m:limLowPr>
                      <m:e>
                        <m:r>
                          <m:t>lim</m:t>
                        </m:r>
                      </m:e>
                      <m:lim>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r>
                          <m:t>→</m:t>
                        </m:r>
                        <m:r>
                          <w:rPr>
                            <w:rFonts w:ascii="Calibri" w:cs="Calibri" w:eastAsia="Calibri" w:hAnsi="Calibri"/>
                            <w:sz w:val="28"/>
                            <w:szCs w:val="28"/>
                          </w:rPr>
                          <m:t xml:space="preserve">0</m:t>
                        </m:r>
                      </m:lim>
                    </m:limLow>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r>
                                  <w:rPr>
                                    <w:rFonts w:ascii="Calibri" w:cs="Calibri" w:eastAsia="Calibri" w:hAnsi="Calibri"/>
                                    <w:sz w:val="28"/>
                                    <w:szCs w:val="28"/>
                                  </w:rPr>
                                  <m:t>σ</m:t>
                                </m:r>
                              </m:e>
                              <m:sup>
                                <m:r>
                                  <w:rPr>
                                    <w:rFonts w:ascii="Calibri" w:cs="Calibri" w:eastAsia="Calibri" w:hAnsi="Calibri"/>
                                    <w:sz w:val="28"/>
                                    <w:szCs w:val="28"/>
                                  </w:rPr>
                                  <m:t xml:space="preserve">2</m:t>
                                </m:r>
                              </m:sup>
                            </m:sSup>
                          </m:e>
                        </m:rad>
                      </m:den>
                    </m:f>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
                          <w:rPr>
                            <w:rFonts w:ascii="Calibri" w:cs="Calibri" w:eastAsia="Calibri" w:hAnsi="Calibri"/>
                            <w:sz w:val="28"/>
                            <w:szCs w:val="28"/>
                          </w:rPr>
                          <m:t xml:space="preserve">0</m:t>
                        </m:r>
                      </m:den>
                    </m:f>
                  </m:oMath>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m:oMath>
                    <m:r>
                      <w:rPr>
                        <w:rFonts w:ascii="Calibri" w:cs="Calibri" w:eastAsia="Calibri" w:hAnsi="Calibri"/>
                        <w:sz w:val="28"/>
                        <w:szCs w:val="28"/>
                      </w:rPr>
                      <m:t xml:space="preserve">=</m:t>
                    </m:r>
                    <m:r>
                      <w:rPr>
                        <w:rFonts w:ascii="Calibri" w:cs="Calibri" w:eastAsia="Calibri" w:hAnsi="Calibri"/>
                        <w:sz w:val="28"/>
                        <w:szCs w:val="28"/>
                      </w:rPr>
                      <m:t>∞</m:t>
                    </m:r>
                  </m:oMath>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m:oMath>
                    <m:r>
                      <m:t>∞</m:t>
                    </m:r>
                  </m:oMath>
                  <w:r w:rsidDel="00000000" w:rsidR="00000000" w:rsidRPr="00000000">
                    <w:rPr>
                      <w:rFonts w:ascii="Calibri" w:cs="Calibri" w:eastAsia="Calibri" w:hAnsi="Calibri"/>
                      <w:sz w:val="20"/>
                      <w:szCs w:val="20"/>
                      <w:rtl w:val="0"/>
                    </w:rPr>
                    <w:t xml:space="preserve"> is terrible, because this will lead to exploding gradients during backpropagation. This </w:t>
                  </w:r>
                  <w:r w:rsidDel="00000000" w:rsidR="00000000" w:rsidRPr="00000000">
                    <w:rPr>
                      <w:rFonts w:ascii="Calibri" w:cs="Calibri" w:eastAsia="Calibri" w:hAnsi="Calibri"/>
                      <w:sz w:val="20"/>
                      <w:szCs w:val="20"/>
                      <w:rtl w:val="0"/>
                    </w:rPr>
                    <w:t xml:space="preserve">destabilises</w:t>
                  </w:r>
                  <w:r w:rsidDel="00000000" w:rsidR="00000000" w:rsidRPr="00000000">
                    <w:rPr>
                      <w:rFonts w:ascii="Calibri" w:cs="Calibri" w:eastAsia="Calibri" w:hAnsi="Calibri"/>
                      <w:sz w:val="20"/>
                      <w:szCs w:val="20"/>
                      <w:rtl w:val="0"/>
                    </w:rPr>
                    <w:t xml:space="preserve"> the training run, causing the model to fail to converge, or even crash!</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0"/>
                      <w:szCs w:val="20"/>
                      <w:rtl w:val="0"/>
                    </w:rPr>
                    <w:t xml:space="preserve">With </w:t>
                  </w:r>
                  <m:oMath>
                    <m:r>
                      <m:t>ϵ</m:t>
                    </m:r>
                  </m:oMath>
                  <w:r w:rsidDel="00000000" w:rsidR="00000000" w:rsidRPr="00000000">
                    <w:rPr>
                      <w:rFonts w:ascii="Calibri" w:cs="Calibri" w:eastAsia="Calibri" w:hAnsi="Calibri"/>
                      <w:i w:val="1"/>
                      <w:sz w:val="20"/>
                      <w:szCs w:val="20"/>
                      <w:rtl w:val="0"/>
                    </w:rPr>
                    <w:t xml:space="preserve"> (for GPT-2, </w:t>
                  </w:r>
                  <m:oMath>
                    <m:r>
                      <m:t>ϵ</m:t>
                    </m:r>
                    <m:r>
                      <w:rPr>
                        <w:rFonts w:ascii="Calibri" w:cs="Calibri" w:eastAsia="Calibri" w:hAnsi="Calibri"/>
                        <w:i w:val="1"/>
                        <w:sz w:val="20"/>
                        <w:szCs w:val="20"/>
                      </w:rPr>
                      <m:t xml:space="preserve">=1</m:t>
                    </m:r>
                    <m:sSup>
                      <m:sSupPr>
                        <m:ctrlPr>
                          <w:rPr>
                            <w:rFonts w:ascii="Calibri" w:cs="Calibri" w:eastAsia="Calibri" w:hAnsi="Calibri"/>
                            <w:i w:val="1"/>
                            <w:sz w:val="20"/>
                            <w:szCs w:val="20"/>
                          </w:rPr>
                        </m:ctrlPr>
                      </m:sSupPr>
                      <m:e>
                        <m:r>
                          <w:rPr>
                            <w:rFonts w:ascii="Calibri" w:cs="Calibri" w:eastAsia="Calibri" w:hAnsi="Calibri"/>
                            <w:i w:val="1"/>
                            <w:sz w:val="20"/>
                            <w:szCs w:val="20"/>
                          </w:rPr>
                          <m:t xml:space="preserve">0</m:t>
                        </m:r>
                      </m:e>
                      <m:sup>
                        <m:r>
                          <w:rPr>
                            <w:rFonts w:ascii="Calibri" w:cs="Calibri" w:eastAsia="Calibri" w:hAnsi="Calibri"/>
                            <w:i w:val="1"/>
                            <w:sz w:val="20"/>
                            <w:szCs w:val="20"/>
                          </w:rPr>
                          <m:t xml:space="preserve">-8</m:t>
                        </m:r>
                      </m:sup>
                    </m:sSup>
                  </m:oMath>
                  <w:r w:rsidDel="00000000" w:rsidR="00000000" w:rsidRPr="00000000">
                    <w:rPr>
                      <w:rFonts w:ascii="Calibri" w:cs="Calibri" w:eastAsia="Calibri" w:hAnsi="Calibri"/>
                      <w:i w:val="1"/>
                      <w:sz w:val="20"/>
                      <w:szCs w:val="20"/>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widowControl w:val="0"/>
                    <w:spacing w:line="240" w:lineRule="auto"/>
                    <w:jc w:val="center"/>
                    <w:rPr>
                      <w:rFonts w:ascii="Calibri" w:cs="Calibri" w:eastAsia="Calibri" w:hAnsi="Calibri"/>
                      <w:sz w:val="24"/>
                      <w:szCs w:val="24"/>
                    </w:rPr>
                  </w:pPr>
                  <m:oMath>
                    <m:limLow>
                      <m:limLowPr>
                        <m:ctrlPr>
                          <w:rPr>
                            <w:rFonts w:ascii="Calibri" w:cs="Calibri" w:eastAsia="Calibri" w:hAnsi="Calibri"/>
                            <w:sz w:val="28"/>
                            <w:szCs w:val="28"/>
                          </w:rPr>
                        </m:ctrlPr>
                      </m:limLowPr>
                      <m:e>
                        <m:r>
                          <m:t>lim</m:t>
                        </m:r>
                      </m:e>
                      <m:lim>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r>
                          <m:t>→</m:t>
                        </m:r>
                        <m:r>
                          <w:rPr>
                            <w:rFonts w:ascii="Calibri" w:cs="Calibri" w:eastAsia="Calibri" w:hAnsi="Calibri"/>
                            <w:sz w:val="28"/>
                            <w:szCs w:val="28"/>
                          </w:rPr>
                          <m:t xml:space="preserve">0</m:t>
                        </m:r>
                      </m:lim>
                    </m:limLow>
                    <m:r>
                      <w:rPr>
                        <w:rFonts w:ascii="Calibri" w:cs="Calibri" w:eastAsia="Calibri" w:hAnsi="Calibri"/>
                        <w:sz w:val="28"/>
                        <w:szCs w:val="28"/>
                      </w:rPr>
                      <m:t xml:space="preserve">(</m:t>
                    </m:r>
                  </m:oMath>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i w:val="1"/>
                                <w:sz w:val="20"/>
                                <w:szCs w:val="20"/>
                              </w:rPr>
                            </m:ctrlPr>
                          </m:radPr>
                          <m:e>
                            <m:sSup>
                              <m:sSupPr>
                                <m:ctrlPr>
                                  <w:rPr>
                                    <w:rFonts w:ascii="Calibri" w:cs="Calibri" w:eastAsia="Calibri" w:hAnsi="Calibri"/>
                                    <w:sz w:val="28"/>
                                    <w:szCs w:val="28"/>
                                  </w:rPr>
                                </m:ctrlPr>
                              </m:sSupPr>
                              <m:e>
                                <m:r>
                                  <w:rPr>
                                    <w:rFonts w:ascii="Calibri" w:cs="Calibri" w:eastAsia="Calibri" w:hAnsi="Calibri"/>
                                    <w:sz w:val="28"/>
                                    <w:szCs w:val="28"/>
                                  </w:rPr>
                                  <m:t>σ</m:t>
                                </m:r>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i w:val="1"/>
                                <w:sz w:val="20"/>
                                <w:szCs w:val="20"/>
                              </w:rPr>
                              <m:t xml:space="preserve">1</m:t>
                            </m:r>
                            <m:sSup>
                              <m:sSupPr>
                                <m:ctrlPr>
                                  <w:rPr>
                                    <w:rFonts w:ascii="Calibri" w:cs="Calibri" w:eastAsia="Calibri" w:hAnsi="Calibri"/>
                                    <w:i w:val="1"/>
                                    <w:sz w:val="20"/>
                                    <w:szCs w:val="20"/>
                                  </w:rPr>
                                </m:ctrlPr>
                              </m:sSupPr>
                              <m:e>
                                <m:r>
                                  <w:rPr>
                                    <w:rFonts w:ascii="Calibri" w:cs="Calibri" w:eastAsia="Calibri" w:hAnsi="Calibri"/>
                                    <w:i w:val="1"/>
                                    <w:sz w:val="20"/>
                                    <w:szCs w:val="20"/>
                                  </w:rPr>
                                  <m:t xml:space="preserve">0</m:t>
                                </m:r>
                              </m:e>
                              <m:sup>
                                <m:r>
                                  <w:rPr>
                                    <w:rFonts w:ascii="Calibri" w:cs="Calibri" w:eastAsia="Calibri" w:hAnsi="Calibri"/>
                                    <w:i w:val="1"/>
                                    <w:sz w:val="20"/>
                                    <w:szCs w:val="20"/>
                                  </w:rPr>
                                  <m:t xml:space="preserve">-8</m:t>
                                </m:r>
                              </m:sup>
                            </m:sSup>
                          </m:e>
                        </m:rad>
                      </m:den>
                    </m:f>
                    <m:r>
                      <w:rPr>
                        <w:rFonts w:ascii="Calibri" w:cs="Calibri" w:eastAsia="Calibri" w:hAnsi="Calibri"/>
                        <w:sz w:val="28"/>
                        <w:szCs w:val="28"/>
                      </w:rPr>
                      <m:t xml:space="preserve">)</m:t>
                    </m:r>
                  </m:oMath>
                  <m:oMath>
                    <m:r>
                      <w:rPr>
                        <w:rFonts w:ascii="Calibri" w:cs="Calibri" w:eastAsia="Calibri" w:hAnsi="Calibri"/>
                        <w:sz w:val="24"/>
                        <w:szCs w:val="24"/>
                      </w:rPr>
                      <m:t xml:space="preserve"> = finite but potentially large</m:t>
                    </m:r>
                  </m:oMath>
                  <w:r w:rsidDel="00000000" w:rsidR="00000000" w:rsidRPr="00000000">
                    <w:rPr>
                      <w:rtl w:val="0"/>
                    </w:rPr>
                  </w:r>
                </w:p>
                <w:p w:rsidR="00000000" w:rsidDel="00000000" w:rsidP="00000000" w:rsidRDefault="00000000" w:rsidRPr="00000000" w14:paraId="000000B7">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widowControl w:val="0"/>
                    <w:numPr>
                      <w:ilvl w:val="0"/>
                      <w:numId w:val="8"/>
                    </w:numPr>
                    <w:spacing w:line="24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seen here, the exploding gradients error has been subverted. Preventing risk of training run failure.</w:t>
                  </w:r>
                </w:p>
              </w:tc>
            </w:tr>
          </w:tbl>
          <w:p w:rsidR="00000000" w:rsidDel="00000000" w:rsidP="00000000" w:rsidRDefault="00000000" w:rsidRPr="00000000" w14:paraId="000000B9">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BA">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BB">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C">
            <w:pPr>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Internal Covariate Shift</w:t>
            </w:r>
          </w:p>
          <w:p w:rsidR="00000000" w:rsidDel="00000000" w:rsidP="00000000" w:rsidRDefault="00000000" w:rsidRPr="00000000" w14:paraId="000000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reason we shift</w:t>
            </w:r>
            <w:r w:rsidDel="00000000" w:rsidR="00000000" w:rsidRPr="00000000">
              <w:rPr>
                <w:rFonts w:ascii="Calibri" w:cs="Calibri" w:eastAsia="Calibri" w:hAnsi="Calibri"/>
                <w:sz w:val="24"/>
                <w:szCs w:val="24"/>
                <w:rtl w:val="0"/>
              </w:rPr>
              <w:t xml:space="preserve"> </w:t>
            </w:r>
            <m:oMath>
              <m:r>
                <m:t>μ</m:t>
              </m:r>
            </m:oMath>
            <w:r w:rsidDel="00000000" w:rsidR="00000000" w:rsidRPr="00000000">
              <w:rPr>
                <w:rFonts w:ascii="Calibri" w:cs="Calibri" w:eastAsia="Calibri" w:hAnsi="Calibri"/>
                <w:sz w:val="24"/>
                <w:szCs w:val="24"/>
                <w:rtl w:val="0"/>
              </w:rPr>
              <w:t xml:space="preserve"> to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oMath>
            <w:r w:rsidDel="00000000" w:rsidR="00000000" w:rsidRPr="00000000">
              <w:rPr>
                <w:rFonts w:ascii="Calibri" w:cs="Calibri" w:eastAsia="Calibri" w:hAnsi="Calibri"/>
                <w:sz w:val="24"/>
                <w:szCs w:val="24"/>
                <w:rtl w:val="0"/>
              </w:rPr>
              <w:t xml:space="preserve"> to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is to address the issue of internal covariate shift. This issue occurs as the distribution of the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vertAlign w:val="superscript"/>
              </w:rPr>
              <w:footnoteReference w:customMarkFollows="0" w:id="3"/>
            </w:r>
            <w:r w:rsidDel="00000000" w:rsidR="00000000" w:rsidRPr="00000000">
              <w:rPr>
                <w:rFonts w:ascii="Calibri" w:cs="Calibri" w:eastAsia="Calibri" w:hAnsi="Calibri"/>
                <w:sz w:val="24"/>
                <w:szCs w:val="24"/>
                <w:rtl w:val="0"/>
              </w:rPr>
              <w:t xml:space="preserve"> changes during training after being transformed by operations in each layer such as “Multi-head attention” or “Feedforward”. </w:t>
            </w:r>
          </w:p>
          <w:p w:rsidR="00000000" w:rsidDel="00000000" w:rsidP="00000000" w:rsidRDefault="00000000" w:rsidRPr="00000000" w14:paraId="000000B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better visualise this issue, we will assume that each time the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is processed by a </w:t>
            </w:r>
            <m:oMath>
              <m:r>
                <w:rPr>
                  <w:rFonts w:ascii="Calibri" w:cs="Calibri" w:eastAsia="Calibri" w:hAnsi="Calibri"/>
                  <w:i w:val="1"/>
                  <w:sz w:val="24"/>
                  <w:szCs w:val="24"/>
                </w:rPr>
                <m:t xml:space="preserve">Block</m:t>
              </m:r>
            </m:oMath>
            <w:r w:rsidDel="00000000" w:rsidR="00000000" w:rsidRPr="00000000">
              <w:rPr>
                <w:rFonts w:ascii="Calibri" w:cs="Calibri" w:eastAsia="Calibri" w:hAnsi="Calibri"/>
                <w:i w:val="1"/>
                <w:sz w:val="24"/>
                <w:szCs w:val="24"/>
                <w:vertAlign w:val="superscript"/>
              </w:rPr>
              <w:footnoteReference w:customMarkFollows="0" w:id="4"/>
            </w:r>
            <w:r w:rsidDel="00000000" w:rsidR="00000000" w:rsidRPr="00000000">
              <w:rPr>
                <w:rFonts w:ascii="Calibri" w:cs="Calibri" w:eastAsia="Calibri" w:hAnsi="Calibri"/>
                <w:sz w:val="24"/>
                <w:szCs w:val="24"/>
                <w:rtl w:val="0"/>
              </w:rPr>
              <w:t xml:space="preserve"> without </w:t>
            </w:r>
            <m:oMath>
              <m:r>
                <w:rPr>
                  <w:rFonts w:ascii="Calibri" w:cs="Calibri" w:eastAsia="Calibri" w:hAnsi="Calibri"/>
                  <w:sz w:val="24"/>
                  <w:szCs w:val="24"/>
                </w:rPr>
                <m:t xml:space="preserve">Layer Normalisation</m:t>
              </m:r>
            </m:oMath>
            <w:r w:rsidDel="00000000" w:rsidR="00000000" w:rsidRPr="00000000">
              <w:rPr>
                <w:rFonts w:ascii="Calibri" w:cs="Calibri" w:eastAsia="Calibri" w:hAnsi="Calibri"/>
                <w:sz w:val="24"/>
                <w:szCs w:val="24"/>
                <w:rtl w:val="0"/>
              </w:rPr>
              <w:t xml:space="preserve">, its </w:t>
            </w:r>
            <m:oMath>
              <m:r>
                <m:t>μ</m:t>
              </m:r>
            </m:oMath>
            <w:r w:rsidDel="00000000" w:rsidR="00000000" w:rsidRPr="00000000">
              <w:rPr>
                <w:rFonts w:ascii="Calibri" w:cs="Calibri" w:eastAsia="Calibri" w:hAnsi="Calibri"/>
                <w:sz w:val="24"/>
                <w:szCs w:val="24"/>
                <w:rtl w:val="0"/>
              </w:rPr>
              <w:t xml:space="preserve"> is shifted by </w:t>
            </w:r>
            <m:oMath>
              <m:r>
                <w:rPr>
                  <w:rFonts w:ascii="Calibri" w:cs="Calibri" w:eastAsia="Calibri" w:hAnsi="Calibri"/>
                  <w:sz w:val="24"/>
                  <w:szCs w:val="24"/>
                </w:rPr>
                <m:t xml:space="preserve">+1.5</m:t>
              </m:r>
            </m:oMath>
            <w:r w:rsidDel="00000000" w:rsidR="00000000" w:rsidRPr="00000000">
              <w:rPr>
                <w:rFonts w:ascii="Calibri" w:cs="Calibri" w:eastAsia="Calibri" w:hAnsi="Calibri"/>
                <w:sz w:val="24"/>
                <w:szCs w:val="24"/>
                <w:rtl w:val="0"/>
              </w:rPr>
              <w:t xml:space="preserve">, and its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oMath>
            <w:r w:rsidDel="00000000" w:rsidR="00000000" w:rsidRPr="00000000">
              <w:rPr>
                <w:rFonts w:ascii="Calibri" w:cs="Calibri" w:eastAsia="Calibri" w:hAnsi="Calibri"/>
                <w:sz w:val="24"/>
                <w:szCs w:val="24"/>
                <w:rtl w:val="0"/>
              </w:rPr>
              <w:t xml:space="preserve"> is scaled by </w:t>
            </w:r>
            <m:oMath>
              <m:r>
                <m:t>×</m:t>
              </m:r>
              <m:r>
                <w:rPr>
                  <w:rFonts w:ascii="Calibri" w:cs="Calibri" w:eastAsia="Calibri" w:hAnsi="Calibri"/>
                  <w:sz w:val="24"/>
                  <w:szCs w:val="24"/>
                </w:rPr>
                <m:t xml:space="preserve">1.2</m:t>
              </m:r>
            </m:oMath>
            <w:r w:rsidDel="00000000" w:rsidR="00000000" w:rsidRPr="00000000">
              <w:rPr>
                <w:rFonts w:ascii="Calibri" w:cs="Calibri" w:eastAsia="Calibri" w:hAnsi="Calibri"/>
                <w:sz w:val="24"/>
                <w:szCs w:val="24"/>
                <w:rtl w:val="0"/>
              </w:rPr>
              <w:t xml:space="preserve">. And that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will be passed through a transformer with 12 </w:t>
            </w:r>
            <m:oMath>
              <m:r>
                <w:rPr>
                  <w:rFonts w:ascii="Calibri" w:cs="Calibri" w:eastAsia="Calibri" w:hAnsi="Calibri"/>
                  <w:sz w:val="24"/>
                  <w:szCs w:val="24"/>
                </w:rPr>
                <m:t xml:space="preserve">Blocks</m:t>
              </m:r>
            </m:oMath>
            <w:r w:rsidDel="00000000" w:rsidR="00000000" w:rsidRPr="00000000">
              <w:rPr>
                <w:rFonts w:ascii="Calibri" w:cs="Calibri" w:eastAsia="Calibri" w:hAnsi="Calibri"/>
                <w:sz w:val="24"/>
                <w:szCs w:val="24"/>
                <w:vertAlign w:val="superscript"/>
              </w:rPr>
              <w:footnoteReference w:customMarkFollows="0" w:id="5"/>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0">
            <w:pPr>
              <w:spacing w:line="240" w:lineRule="auto"/>
              <w:rPr>
                <w:rFonts w:ascii="Calibri" w:cs="Calibri" w:eastAsia="Calibri" w:hAnsi="Calibri"/>
                <w:sz w:val="24"/>
                <w:szCs w:val="24"/>
                <w:vertAlign w:val="superscript"/>
              </w:rPr>
            </w:pPr>
            <w:r w:rsidDel="00000000" w:rsidR="00000000" w:rsidRPr="00000000">
              <w:rPr>
                <w:rtl w:val="0"/>
              </w:rPr>
            </w:r>
          </w:p>
          <w:p w:rsidR="00000000" w:rsidDel="00000000" w:rsidP="00000000" w:rsidRDefault="00000000" w:rsidRPr="00000000" w14:paraId="000000C1">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03741" cy="3916001"/>
                  <wp:effectExtent b="0" l="0" r="0" t="0"/>
                  <wp:docPr id="17"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03741" cy="391600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Distribution of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after passing through </w:t>
            </w:r>
            <w:r w:rsidDel="00000000" w:rsidR="00000000" w:rsidRPr="00000000">
              <w:rPr>
                <w:rFonts w:ascii="Calibri" w:cs="Calibri" w:eastAsia="Calibri" w:hAnsi="Calibri"/>
                <w:i w:val="1"/>
                <w:sz w:val="24"/>
                <w:szCs w:val="24"/>
                <w:rtl w:val="0"/>
              </w:rPr>
              <w:t xml:space="preserve">N</w:t>
            </w:r>
            <w:r w:rsidDel="00000000" w:rsidR="00000000" w:rsidRPr="00000000">
              <w:rPr>
                <w:rFonts w:ascii="Calibri" w:cs="Calibri" w:eastAsia="Calibri" w:hAnsi="Calibri"/>
                <w:sz w:val="24"/>
                <w:szCs w:val="24"/>
                <w:rtl w:val="0"/>
              </w:rPr>
              <w:t xml:space="preserve">x blocks.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C3">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C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seen in Figure-4, assuming our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originally has </w:t>
            </w:r>
            <m:oMath>
              <m:r>
                <m:t>μ</m:t>
              </m:r>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We can see how rapidly the distribution gets out of hand! After passing through </w:t>
            </w:r>
            <w:r w:rsidDel="00000000" w:rsidR="00000000" w:rsidRPr="00000000">
              <w:rPr>
                <w:rFonts w:ascii="Calibri" w:cs="Calibri" w:eastAsia="Calibri" w:hAnsi="Calibri"/>
                <w:i w:val="1"/>
                <w:sz w:val="24"/>
                <w:szCs w:val="24"/>
                <w:rtl w:val="0"/>
              </w:rPr>
              <w:t xml:space="preserve">11</w:t>
            </w:r>
            <w:r w:rsidDel="00000000" w:rsidR="00000000" w:rsidRPr="00000000">
              <w:rPr>
                <w:rFonts w:ascii="Calibri" w:cs="Calibri" w:eastAsia="Calibri" w:hAnsi="Calibri"/>
                <w:sz w:val="24"/>
                <w:szCs w:val="24"/>
                <w:rtl w:val="0"/>
              </w:rPr>
              <w:t xml:space="preserve">x </w:t>
            </w:r>
            <m:oMath>
              <m:r>
                <w:rPr>
                  <w:rFonts w:ascii="Calibri" w:cs="Calibri" w:eastAsia="Calibri" w:hAnsi="Calibri"/>
                  <w:sz w:val="24"/>
                  <w:szCs w:val="24"/>
                </w:rPr>
                <m:t xml:space="preserve">Blocks</m:t>
              </m:r>
            </m:oMath>
            <w:r w:rsidDel="00000000" w:rsidR="00000000" w:rsidRPr="00000000">
              <w:rPr>
                <w:rFonts w:ascii="Calibri" w:cs="Calibri" w:eastAsia="Calibri" w:hAnsi="Calibri"/>
                <w:sz w:val="24"/>
                <w:szCs w:val="24"/>
                <w:rtl w:val="0"/>
              </w:rPr>
              <w:t xml:space="preserve">, our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—the input of the </w:t>
            </w:r>
            <w:r w:rsidDel="00000000" w:rsidR="00000000" w:rsidRPr="00000000">
              <w:rPr>
                <w:rFonts w:ascii="Calibri" w:cs="Calibri" w:eastAsia="Calibri" w:hAnsi="Calibri"/>
                <w:i w:val="1"/>
                <w:sz w:val="24"/>
                <w:szCs w:val="24"/>
                <w:rtl w:val="0"/>
              </w:rPr>
              <w:t xml:space="preserve">12</w:t>
            </w:r>
            <w:r w:rsidDel="00000000" w:rsidR="00000000" w:rsidRPr="00000000">
              <w:rPr>
                <w:rFonts w:ascii="Calibri" w:cs="Calibri" w:eastAsia="Calibri" w:hAnsi="Calibri"/>
                <w:sz w:val="24"/>
                <w:szCs w:val="24"/>
                <w:rtl w:val="0"/>
              </w:rPr>
              <w:t xml:space="preserve">th </w:t>
            </w:r>
            <m:oMath>
              <m:r>
                <w:rPr>
                  <w:rFonts w:ascii="Calibri" w:cs="Calibri" w:eastAsia="Calibri" w:hAnsi="Calibri"/>
                  <w:sz w:val="24"/>
                  <w:szCs w:val="24"/>
                </w:rPr>
                <m:t xml:space="preserve">Block</m:t>
              </m:r>
            </m:oMath>
            <w:r w:rsidDel="00000000" w:rsidR="00000000" w:rsidRPr="00000000">
              <w:rPr>
                <w:rFonts w:ascii="Calibri" w:cs="Calibri" w:eastAsia="Calibri" w:hAnsi="Calibri"/>
                <w:sz w:val="24"/>
                <w:szCs w:val="24"/>
                <w:rtl w:val="0"/>
              </w:rPr>
              <w:t xml:space="preserve">—distribution had gone completely out of hand! Now having </w:t>
            </w:r>
            <m:oMath>
              <m:r>
                <m:t>μ</m:t>
              </m:r>
              <m:r>
                <w:rPr>
                  <w:rFonts w:ascii="Calibri" w:cs="Calibri" w:eastAsia="Calibri" w:hAnsi="Calibri"/>
                  <w:sz w:val="24"/>
                  <w:szCs w:val="24"/>
                </w:rPr>
                <m:t xml:space="preserve">=11</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=7.43</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Why is Internal Covariate Shift bad?</w:t>
            </w:r>
          </w:p>
          <w:p w:rsidR="00000000" w:rsidDel="00000000" w:rsidP="00000000" w:rsidRDefault="00000000" w:rsidRPr="00000000" w14:paraId="000000CF">
            <w:pPr>
              <w:widowControl w:val="0"/>
              <w:numPr>
                <w:ilvl w:val="0"/>
                <w:numId w:val="2"/>
              </w:numPr>
              <w:spacing w:after="0" w:afterAutospacing="0" w:before="24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Increased Training Time</w:t>
            </w:r>
            <w:r w:rsidDel="00000000" w:rsidR="00000000" w:rsidRPr="00000000">
              <w:rPr>
                <w:rFonts w:ascii="Calibri" w:cs="Calibri" w:eastAsia="Calibri" w:hAnsi="Calibri"/>
                <w:sz w:val="24"/>
                <w:szCs w:val="24"/>
                <w:rtl w:val="0"/>
              </w:rPr>
              <w:t xml:space="preserve">: Each layer has to continuously adapt to new data distributions because the parameters (weights and biases) optimised for one data distribution may not be effective for another. This constant need to adapt extends the amount of time required for the network to converge on effective parameters, increasing training cost.</w:t>
            </w:r>
          </w:p>
          <w:p w:rsidR="00000000" w:rsidDel="00000000" w:rsidP="00000000" w:rsidRDefault="00000000" w:rsidRPr="00000000" w14:paraId="000000D0">
            <w:pPr>
              <w:widowControl w:val="0"/>
              <w:numPr>
                <w:ilvl w:val="0"/>
                <w:numId w:val="2"/>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Degradation of Layer Effectiveness</w:t>
            </w:r>
            <w:r w:rsidDel="00000000" w:rsidR="00000000" w:rsidRPr="00000000">
              <w:rPr>
                <w:rFonts w:ascii="Calibri" w:cs="Calibri" w:eastAsia="Calibri" w:hAnsi="Calibri"/>
                <w:sz w:val="24"/>
                <w:szCs w:val="24"/>
                <w:rtl w:val="0"/>
              </w:rPr>
              <w:t xml:space="preserve">: Each subsequent layer relies on the outputs from previous layers, as seen in Figure-4, the impacts of each block accumulates. If early layers continually shift their outputs drastically, later layers are effectively always trying to hit a moving target. This can degrade the effectiveness of deeper layers, which may never receive the kind of stable input necessary to perform their intended transformations reliably.</w:t>
            </w:r>
          </w:p>
          <w:p w:rsidR="00000000" w:rsidDel="00000000" w:rsidP="00000000" w:rsidRDefault="00000000" w:rsidRPr="00000000" w14:paraId="000000D1">
            <w:pPr>
              <w:widowControl w:val="0"/>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D2">
            <w:pPr>
              <w:spacing w:line="240" w:lineRule="auto"/>
              <w:rPr>
                <w:vertAlign w:val="superscript"/>
              </w:rPr>
            </w:pPr>
            <w:r w:rsidDel="00000000" w:rsidR="00000000" w:rsidRPr="00000000">
              <w:rPr>
                <w:rtl w:val="0"/>
              </w:rPr>
            </w:r>
          </w:p>
          <w:p w:rsidR="00000000" w:rsidDel="00000000" w:rsidP="00000000" w:rsidRDefault="00000000" w:rsidRPr="00000000" w14:paraId="000000D3">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D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D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widowControl w:val="0"/>
              <w:spacing w:line="240" w:lineRule="auto"/>
              <w:rPr>
                <w:rFonts w:ascii="Calibri" w:cs="Calibri" w:eastAsia="Calibri" w:hAnsi="Calibri"/>
                <w:i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Background Information - Layer Normalisation</w:t>
            </w:r>
            <w:r w:rsidDel="00000000" w:rsidR="00000000" w:rsidRPr="00000000">
              <w:rPr>
                <w:rtl w:val="0"/>
              </w:rPr>
            </w:r>
          </w:p>
          <w:p w:rsidR="00000000" w:rsidDel="00000000" w:rsidP="00000000" w:rsidRDefault="00000000" w:rsidRPr="00000000" w14:paraId="000000E1">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E2">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E5">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E6">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0E7">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0E8">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0E9">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0E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0F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0F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0F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0F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0F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0F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10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10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10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1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107">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108">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109">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10A">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10B">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10C">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10D">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1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11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11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11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1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11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11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rPr>
          <w:rFonts w:ascii="Calibri" w:cs="Calibri" w:eastAsia="Calibri" w:hAnsi="Calibri"/>
          <w:sz w:val="24"/>
          <w:szCs w:val="24"/>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12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12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3">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124">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5">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33"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2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127">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1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C">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12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13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13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134">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13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13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A">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13B">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38"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13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13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3F">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4">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145">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14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14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4E">
      <w:pPr>
        <w:rPr>
          <w:rFonts w:ascii="Calibri" w:cs="Calibri" w:eastAsia="Calibri" w:hAnsi="Calibri"/>
          <w:sz w:val="24"/>
          <w:szCs w:val="24"/>
        </w:rPr>
      </w:pPr>
      <w:r w:rsidDel="00000000" w:rsidR="00000000" w:rsidRPr="00000000">
        <w:rPr>
          <w:rtl w:val="0"/>
        </w:rPr>
      </w:r>
    </w:p>
    <w:sectPr>
      <w:footerReference r:id="rId49" w:type="default"/>
      <w:pgSz w:h="16838" w:w="11906" w:orient="portrait"/>
      <w:pgMar w:bottom="850.3937007874016"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 As mentioned by XX. This is crucial as it to prevents very large values of the dot products from zeroing out gradients during backpropagation</w:t>
      </w:r>
    </w:p>
  </w:footnote>
  <w:footnote w:id="1">
    <w:p w:rsidR="00000000" w:rsidDel="00000000" w:rsidP="00000000" w:rsidRDefault="00000000" w:rsidRPr="00000000" w14:paraId="000001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(jessevig)</w:t>
      </w:r>
    </w:p>
  </w:footnote>
  <w:footnote w:id="2">
    <w:p w:rsidR="00000000" w:rsidDel="00000000" w:rsidP="00000000" w:rsidRDefault="00000000" w:rsidRPr="00000000" w14:paraId="000001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w:t>
      </w:r>
    </w:p>
  </w:footnote>
  <w:footnote w:id="3">
    <w:p w:rsidR="00000000" w:rsidDel="00000000" w:rsidP="00000000" w:rsidRDefault="00000000" w:rsidRPr="00000000" w14:paraId="00000153">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refers to the data that passes through each layer of the transformer, like the tensor </w:t>
      </w:r>
      <w:r w:rsidDel="00000000" w:rsidR="00000000" w:rsidRPr="00000000">
        <w:rPr>
          <w:i w:val="1"/>
          <w:sz w:val="20"/>
          <w:szCs w:val="20"/>
          <w:rtl w:val="0"/>
        </w:rPr>
        <w:t xml:space="preserve">(10).</w:t>
      </w:r>
    </w:p>
  </w:footnote>
  <w:footnote w:id="4">
    <w:p w:rsidR="00000000" w:rsidDel="00000000" w:rsidP="00000000" w:rsidRDefault="00000000" w:rsidRPr="00000000" w14:paraId="000001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Refer to Figure-1, a block is the section within Nx, it contains processed such as Attention, Layer Normalisation and Feedforward. For example, GPT2-124m contains 12 blocks.</w:t>
      </w:r>
    </w:p>
  </w:footnote>
  <w:footnote w:id="5">
    <w:p w:rsidR="00000000" w:rsidDel="00000000" w:rsidP="00000000" w:rsidRDefault="00000000" w:rsidRPr="00000000" w14:paraId="00000155">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Decided to use this as a baseline because it’s the configuration of GPT2-124m, one of the earliest models. Every successive models are a lot bigger than this, with GPT4-06/13 having 120 blocks! Not to mention it has far more heads in its Attention mechanism, which means the mean and variance of </w:t>
      </w:r>
      <w:r w:rsidDel="00000000" w:rsidR="00000000" w:rsidRPr="00000000">
        <w:rPr>
          <w:i w:val="1"/>
          <w:sz w:val="20"/>
          <w:szCs w:val="20"/>
          <w:rtl w:val="0"/>
        </w:rPr>
        <w:t xml:space="preserve">Feature Vectors</w:t>
      </w:r>
      <w:r w:rsidDel="00000000" w:rsidR="00000000" w:rsidRPr="00000000">
        <w:rPr>
          <w:sz w:val="20"/>
          <w:szCs w:val="20"/>
          <w:rtl w:val="0"/>
        </w:rPr>
        <w:t xml:space="preserve"> will be shifted far more. Hence, demonstrating the importance of reducing</w:t>
      </w:r>
      <w:r w:rsidDel="00000000" w:rsidR="00000000" w:rsidRPr="00000000">
        <w:rPr>
          <w:i w:val="1"/>
          <w:sz w:val="20"/>
          <w:szCs w:val="20"/>
          <w:rtl w:val="0"/>
        </w:rPr>
        <w:t xml:space="preserve"> Internal Covariate Shift.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1.png"/><Relationship Id="rId41" Type="http://schemas.openxmlformats.org/officeDocument/2006/relationships/hyperlink" Target="https://www.codecogs.com/eqnedit.php?latex=%5Cfrac%7Bx_%7Bi%7D-%5Cmu_i%7D%7B%5Csqrt%7B%5Csigma_i%5E2%7D%7D%3D%5Cleft%5B%5Cfrac%7Bx_%7B0%2C0%7D-%5Cmu_0%7D%7B%5Csqrt%7B%5Csigma_0%5E2%7D%7D%2C%5Cquad%5Cfrac%7Bx_%7B0%2C1%7D-%5Cmu_0%7D%7B%5Csqrt%7B%5Csigma_0%5E2%7D%7D%2C%5Cquad%5Cfrac%7Bx_%7B0%2C2%7D-%5Cmu_0%7D%7B%5Csqrt%7B%5Csigma_0%5E2%7D%7D%2C%5Cquad%5Cfrac%7Bx_%7B0%2C3%7D-%5Cmu_0%7D%7B%5Csqrt%7B%5Csigma_0%5E2%7D%7D%2C%5Cquad%5Cfrac%7Bx_%7B0%2C4%7D-%5Cmu_0%7D%7B%5Csqrt%7B%5Csigma_0%5E2%7D%7D%5Cright%5D#1" TargetMode="External"/><Relationship Id="rId44" Type="http://schemas.openxmlformats.org/officeDocument/2006/relationships/image" Target="media/image10.png"/><Relationship Id="rId43" Type="http://schemas.openxmlformats.org/officeDocument/2006/relationships/image" Target="media/image29.png"/><Relationship Id="rId46" Type="http://schemas.openxmlformats.org/officeDocument/2006/relationships/image" Target="media/image9.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6.png"/><Relationship Id="rId48" Type="http://schemas.openxmlformats.org/officeDocument/2006/relationships/image" Target="media/image11.png"/><Relationship Id="rId47" Type="http://schemas.openxmlformats.org/officeDocument/2006/relationships/image" Target="media/image3.png"/><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8.png"/><Relationship Id="rId31" Type="http://schemas.openxmlformats.org/officeDocument/2006/relationships/image" Target="media/image13.png"/><Relationship Id="rId30" Type="http://schemas.openxmlformats.org/officeDocument/2006/relationships/image" Target="media/image20.png"/><Relationship Id="rId33" Type="http://schemas.openxmlformats.org/officeDocument/2006/relationships/image" Target="media/image32.png"/><Relationship Id="rId32" Type="http://schemas.openxmlformats.org/officeDocument/2006/relationships/hyperlink" Target="https://www.codecogs.com/eqnedit.php?latex=%20%5Cbegin%7Bbmatrix%7D%20%5Cbegin%7Bbmatrix%7D%20%5Cphantom%7B-%7D0.21%20%26%20-0.03%20%26%20%5Cphantom%7B-%7D0.87%20%26%20%5Cphantom%7B-%7D1.58%20%26%20-0.76%20%5Cend%7Bbmatrix%7D%20%5C%5C%20%5Cbegin%7Bbmatrix%7D%20%5Cphantom%7B-%7D0.39%20%26%20%5Cphantom%7B-%7D1.92%20%26%20-0.23%20%26%20%5Cphantom%7B-%7D2.12%20%26%20%5Cphantom%7B-%7D0.09%20%5Cend%7Bbmatrix%7D%20%5C%5C%20%5Cbegin%7Bbmatrix%7D%20%5Cphantom%7B-%7D1.89%20%26%20%5Cphantom%7B-%7D0.86%20%26%20%5Cphantom%7B-%7D0.45%20%26%20%5Cphantom%7B-%7D0.12%20%26%20%5Cphantom%7B-%7D0.63%20%5Cend%7Bbmatrix%7D%20%5C%5C%20%5Cbegin%7Bbmatrix%7D%20-0.53%20%26%20%5Cphantom%7B-%7D1.73%20%26%20%5Cphantom%7B-%7D0.36%20%26%20%5Cphantom%7B-%7D1.21%20%26%20-0.47%20%5Cend%7Bbmatrix%7D%20%5Cend%7Bbmatrix%7D%20%5Cxrightarrow%5B%5Ctext%7Bmulti-head%7D%5D%7B%5Ctext%7Battention%7D%7D%20%5Cbegin%7Bbmatrix%7D%20%5Cbegin%7Bbmatrix%7D%20%5Cphantom%7B-%7D0.18%20%26%20-0.02%20%26%20%5Cphantom%7B-%7D0.68%20%26%20%5Cphantom%7B-%7D1.37%20%26%20-0.66%20%5Cend%7Bbmatrix%7D%20%5C%5C%20%5Cbegin%7Bbmatrix%7D%20%5Cphantom%7B-%7D0.07%20%26%20%5Cphantom%7B-%7D0.18%20%26%20-0.02%20%26%20%5Cphantom%7B-%7D0.32%20%26%20%5Cphantom%7B-%7D0.01%20%5Cend%7Bbmatrix%7D%20%5C%5C%20%5Cbegin%7Bbmatrix%7D%20%5Cphantom%7B-%7D0.19%20%26%20%5Cphantom%7B-%7D0.05%20%26%20%5Cphantom%7B-%7D0.03%20%26%20%5Cphantom%7B-%7D0.12%20%26%20%5Cphantom%7B-%7D0.04%20%5Cend%7Bbmatrix%7D%20%5C%5C%20%5Cbegin%7Bbmatrix%7D%20-0.09%20%26%20%5Cphantom%7B-%7D0.31%20%26%20%5Cphantom%7B-%7D0.02%20%26%20%5Cphantom%7B-%7D0.23%20%26%20-0.06%20%5Cend%7Bbmatrix%7D%20%5Cend%7Bbmatrix%7D%20#1" TargetMode="External"/><Relationship Id="rId35" Type="http://schemas.openxmlformats.org/officeDocument/2006/relationships/image" Target="media/image25.png"/><Relationship Id="rId34" Type="http://schemas.openxmlformats.org/officeDocument/2006/relationships/image" Target="media/image16.png"/><Relationship Id="rId37" Type="http://schemas.openxmlformats.org/officeDocument/2006/relationships/hyperlink" Target="https://www.codecogs.com/eqnedit.php?latex=x_%7B0%7D-%5Cmu_%7B0%7D%3D%5Bx_%7B0%2C0%7D-%5Cmu_0%5Cquad%20x_%7B0%2C1%7D-%5Cmu_0%5Cquad%20x_%7B0%2C2%7D-%5Cmu_0%5Cquad%20x_%7B0%2C3%7D-%5Cmu_0%5Cquad%20x_%7B0%2C4%7D-%5Cmu_0%5D#1" TargetMode="External"/><Relationship Id="rId36" Type="http://schemas.openxmlformats.org/officeDocument/2006/relationships/image" Target="media/image1.png"/><Relationship Id="rId39" Type="http://schemas.openxmlformats.org/officeDocument/2006/relationships/image" Target="media/image5.png"/><Relationship Id="rId38" Type="http://schemas.openxmlformats.org/officeDocument/2006/relationships/image" Target="media/image6.png"/><Relationship Id="rId20" Type="http://schemas.openxmlformats.org/officeDocument/2006/relationships/image" Target="media/image22.png"/><Relationship Id="rId22" Type="http://schemas.openxmlformats.org/officeDocument/2006/relationships/hyperlink" Target="https://www.codecogs.com/eqnedit.php?latex=%5Cbegin%7Bbmatrix%7D%5Cbegin%7Bbmatrix%7D0.000%261.000%260.000%261.000%260.000%5Cend%7Bbmatrix%7D%5C%5C%5Cbegin%7Bbmatrix%7D0.841%261.000%260.001%261.000%260.000%5Cend%7Bbmatrix%7D%5C%5C%5Cbegin%7Bbmatrix%7D0.909%260.999%260.001%261.000%260.000%5Cend%7Bbmatrix%7D%5C%5C%5Cbegin%7Bbmatrix%7D0.141%260.997%260.002%261.000%260.000%5Cend%7Bbmatrix%7D%5Cend%7Bbmatrix%7D%2B%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21" Type="http://schemas.openxmlformats.org/officeDocument/2006/relationships/image" Target="media/image14.png"/><Relationship Id="rId24" Type="http://schemas.openxmlformats.org/officeDocument/2006/relationships/image" Target="media/image34.png"/><Relationship Id="rId23" Type="http://schemas.openxmlformats.org/officeDocument/2006/relationships/image" Target="media/image31.png"/><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30.png"/><Relationship Id="rId29" Type="http://schemas.openxmlformats.org/officeDocument/2006/relationships/image" Target="media/image17.png"/><Relationship Id="rId11" Type="http://schemas.openxmlformats.org/officeDocument/2006/relationships/hyperlink" Target="https://www.codecogs.com/eqnedit.php?latex=%5Cbegin%7Bbmatrix%7DThe%5C%5Cbrown%5C%5Cfox%5C%5Cjumps%5Cend%7Bbmatrix%7D%5Cxrightarrow%5Btokenizer%5D%7B%7D%5Cbegin%7Bbmatrix%7D101%5C%5C2078%5C%5C513%5C%5C778%5Cend%7Bbmatrix%7D%5Cxrightarrow%5Blayer%5D%7Bembedding%7D%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23.png"/><Relationship Id="rId15" Type="http://schemas.openxmlformats.org/officeDocument/2006/relationships/image" Target="media/image27.png"/><Relationship Id="rId14" Type="http://schemas.openxmlformats.org/officeDocument/2006/relationships/image" Target="media/image19.png"/><Relationship Id="rId17" Type="http://schemas.openxmlformats.org/officeDocument/2006/relationships/image" Target="media/image35.png"/><Relationship Id="rId16" Type="http://schemas.openxmlformats.org/officeDocument/2006/relationships/image" Target="media/image2.png"/><Relationship Id="rId19" Type="http://schemas.openxmlformats.org/officeDocument/2006/relationships/image" Target="media/image33.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
    <b:Tag>source2</b:Tag>
    <b:DayAccessed>9</b:DayAccessed>
    <b:SourceType>DocumentFromInternetSite</b:SourceType>
    <b:URL>https://github.com/jessevig/bertviz</b:URL>
    <b:Title>jessevig/bertviz: BertViz: Visualize Attention in NLP Models (BERT, GPT2, BART, etc.)</b:Title>
    <b:InternetSiteTitle>GitHub</b:InternetSiteTitle>
    <b:MonthAccessed>August</b:MonthAccessed>
    <b:YearAccessed>2024</b:YearAccessed>
    <b:Gdcea>{"AccessedType":"Website"}</b:Gdcea>
    <b:Author>
      <b:Author>
        <b:Corporate>jessevig</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