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7842" w14:textId="77777777" w:rsidR="005211EC" w:rsidRPr="00DB1599" w:rsidRDefault="00000000">
      <w:pPr>
        <w:pStyle w:val="1"/>
        <w:numPr>
          <w:ilvl w:val="0"/>
          <w:numId w:val="0"/>
        </w:numPr>
        <w:spacing w:line="240" w:lineRule="auto"/>
        <w:jc w:val="center"/>
        <w:rPr>
          <w:rFonts w:ascii="Times New Roman" w:eastAsia="宋体" w:hAnsi="Times New Roman" w:cs="Times New Roman"/>
          <w:kern w:val="0"/>
          <w:sz w:val="36"/>
          <w:szCs w:val="36"/>
        </w:rPr>
      </w:pPr>
      <w:bookmarkStart w:id="0" w:name="_Toc22747"/>
      <w:bookmarkStart w:id="1" w:name="_Toc5617"/>
      <w:bookmarkStart w:id="2" w:name="_Toc21646"/>
      <w:bookmarkStart w:id="3" w:name="_Toc14840"/>
      <w:bookmarkStart w:id="4" w:name="_Toc23514"/>
      <w:bookmarkStart w:id="5" w:name="_Toc32281"/>
      <w:bookmarkStart w:id="6" w:name="_Toc16988"/>
      <w:bookmarkStart w:id="7" w:name="_Toc5889"/>
      <w:bookmarkStart w:id="8" w:name="_Toc26362"/>
      <w:bookmarkStart w:id="9" w:name="_Toc8601"/>
      <w:bookmarkStart w:id="10" w:name="_Toc2982"/>
      <w:bookmarkStart w:id="11" w:name="_Toc26785"/>
      <w:r w:rsidRPr="00DB1599">
        <w:rPr>
          <w:rFonts w:ascii="Times New Roman" w:eastAsia="宋体" w:hAnsi="Times New Roman" w:cs="Times New Roman"/>
          <w:kern w:val="0"/>
          <w:sz w:val="36"/>
          <w:szCs w:val="36"/>
        </w:rPr>
        <w:t>开源工业软件</w:t>
      </w:r>
      <w:r w:rsidRPr="00DB1599">
        <w:rPr>
          <w:rFonts w:ascii="Times New Roman" w:eastAsia="宋体" w:hAnsi="Times New Roman" w:cs="Times New Roman" w:hint="eastAsia"/>
          <w:kern w:val="0"/>
          <w:sz w:val="36"/>
          <w:szCs w:val="36"/>
        </w:rPr>
        <w:t>实战</w:t>
      </w:r>
      <w:r w:rsidRPr="00DB1599">
        <w:rPr>
          <w:rFonts w:ascii="Times New Roman" w:eastAsia="宋体" w:hAnsi="Times New Roman" w:cs="Times New Roman"/>
          <w:kern w:val="0"/>
          <w:sz w:val="36"/>
          <w:szCs w:val="36"/>
        </w:rPr>
        <w:t>集成赛</w:t>
      </w:r>
    </w:p>
    <w:p w14:paraId="31BD8A22" w14:textId="77777777" w:rsidR="005211EC" w:rsidRPr="00DB1599" w:rsidRDefault="00000000">
      <w:pPr>
        <w:pStyle w:val="1"/>
        <w:numPr>
          <w:ilvl w:val="0"/>
          <w:numId w:val="0"/>
        </w:numPr>
        <w:spacing w:line="240" w:lineRule="auto"/>
        <w:jc w:val="center"/>
        <w:rPr>
          <w:rFonts w:ascii="Times New Roman" w:eastAsia="宋体" w:hAnsi="Times New Roman" w:cs="Times New Roman"/>
          <w:sz w:val="28"/>
          <w:szCs w:val="18"/>
        </w:rPr>
      </w:pPr>
      <w:r w:rsidRPr="00DB1599">
        <w:rPr>
          <w:rFonts w:ascii="Times New Roman" w:eastAsia="宋体" w:hAnsi="Times New Roman" w:cs="Times New Roman"/>
          <w:kern w:val="0"/>
          <w:sz w:val="36"/>
          <w:szCs w:val="36"/>
        </w:rPr>
        <w:t>参赛作品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Pr="00DB1599">
        <w:rPr>
          <w:rFonts w:ascii="Times New Roman" w:eastAsia="宋体" w:hAnsi="Times New Roman" w:cs="Times New Roman"/>
          <w:kern w:val="0"/>
          <w:sz w:val="36"/>
          <w:szCs w:val="36"/>
        </w:rPr>
        <w:t>申报书</w:t>
      </w:r>
    </w:p>
    <w:tbl>
      <w:tblPr>
        <w:tblW w:w="8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1"/>
        <w:gridCol w:w="7079"/>
      </w:tblGrid>
      <w:tr w:rsidR="005211EC" w:rsidRPr="00DB1599" w14:paraId="0BA8DF74" w14:textId="77777777">
        <w:tc>
          <w:tcPr>
            <w:tcW w:w="8890" w:type="dxa"/>
            <w:gridSpan w:val="2"/>
            <w:shd w:val="clear" w:color="auto" w:fill="FFFFFF" w:themeFill="background1"/>
            <w:vAlign w:val="center"/>
          </w:tcPr>
          <w:p w14:paraId="4F6909C6" w14:textId="77777777" w:rsidR="005211EC" w:rsidRPr="00DB1599" w:rsidRDefault="00000000">
            <w:pPr>
              <w:rPr>
                <w:rFonts w:ascii="Times New Roman" w:eastAsia="宋体" w:hAnsi="Times New Roman" w:cs="Times New Roman"/>
                <w:b/>
                <w:bCs/>
                <w:szCs w:val="28"/>
              </w:rPr>
            </w:pPr>
            <w:bookmarkStart w:id="12" w:name="_Hlk108446017"/>
            <w:r w:rsidRPr="00DB1599">
              <w:rPr>
                <w:rFonts w:ascii="Times New Roman" w:eastAsia="宋体" w:hAnsi="Times New Roman" w:cs="Times New Roman"/>
                <w:b/>
                <w:bCs/>
                <w:szCs w:val="28"/>
              </w:rPr>
              <w:t>一、作品概述</w:t>
            </w:r>
          </w:p>
        </w:tc>
      </w:tr>
      <w:tr w:rsidR="005211EC" w:rsidRPr="00DB1599" w14:paraId="59889169" w14:textId="77777777">
        <w:tc>
          <w:tcPr>
            <w:tcW w:w="1811" w:type="dxa"/>
            <w:shd w:val="clear" w:color="auto" w:fill="FFFFFF" w:themeFill="background1"/>
            <w:vAlign w:val="center"/>
          </w:tcPr>
          <w:p w14:paraId="6891158B" w14:textId="77777777" w:rsidR="005211EC" w:rsidRPr="00DB1599" w:rsidRDefault="00000000">
            <w:pPr>
              <w:rPr>
                <w:rFonts w:ascii="Times New Roman" w:eastAsia="宋体" w:hAnsi="Times New Roman" w:cs="Times New Roman"/>
                <w:b/>
                <w:bCs/>
                <w:szCs w:val="28"/>
              </w:rPr>
            </w:pPr>
            <w:r w:rsidRPr="00DB1599">
              <w:rPr>
                <w:rFonts w:ascii="Times New Roman" w:eastAsia="宋体" w:hAnsi="Times New Roman" w:cs="Times New Roman"/>
                <w:b/>
                <w:bCs/>
                <w:szCs w:val="28"/>
              </w:rPr>
              <w:t>项目名称</w:t>
            </w:r>
          </w:p>
        </w:tc>
        <w:tc>
          <w:tcPr>
            <w:tcW w:w="7079" w:type="dxa"/>
            <w:shd w:val="clear" w:color="auto" w:fill="FFFFFF" w:themeFill="background1"/>
            <w:vAlign w:val="center"/>
          </w:tcPr>
          <w:p w14:paraId="20F45C60" w14:textId="78B8254B" w:rsidR="005211EC" w:rsidRPr="00DB1599" w:rsidRDefault="002401C6">
            <w:pPr>
              <w:rPr>
                <w:rFonts w:ascii="Times New Roman" w:eastAsia="宋体" w:hAnsi="Times New Roman" w:cs="Times New Roman"/>
                <w:b/>
                <w:bCs/>
                <w:szCs w:val="28"/>
              </w:rPr>
            </w:pPr>
            <w:r w:rsidRPr="00DB1599">
              <w:rPr>
                <w:rFonts w:ascii="Times New Roman" w:eastAsia="宋体" w:hAnsi="Times New Roman" w:cs="Times New Roman" w:hint="eastAsia"/>
                <w:b/>
                <w:bCs/>
                <w:szCs w:val="28"/>
              </w:rPr>
              <w:t>基于</w:t>
            </w:r>
            <w:r w:rsidRPr="00DB1599">
              <w:rPr>
                <w:rFonts w:ascii="Times New Roman" w:eastAsia="宋体" w:hAnsi="Times New Roman" w:cs="Times New Roman" w:hint="eastAsia"/>
                <w:b/>
                <w:bCs/>
                <w:szCs w:val="28"/>
              </w:rPr>
              <w:t>FastCAE</w:t>
            </w:r>
            <w:r w:rsidRPr="00DB1599">
              <w:rPr>
                <w:rFonts w:ascii="Times New Roman" w:eastAsia="宋体" w:hAnsi="Times New Roman" w:cs="Times New Roman" w:hint="eastAsia"/>
                <w:b/>
                <w:bCs/>
                <w:szCs w:val="28"/>
              </w:rPr>
              <w:t>平台的非结构化网格生成软件</w:t>
            </w:r>
          </w:p>
        </w:tc>
      </w:tr>
      <w:tr w:rsidR="005211EC" w:rsidRPr="00DB1599" w14:paraId="4BED5999" w14:textId="77777777">
        <w:tc>
          <w:tcPr>
            <w:tcW w:w="1811" w:type="dxa"/>
            <w:shd w:val="clear" w:color="auto" w:fill="FFFFFF" w:themeFill="background1"/>
            <w:vAlign w:val="center"/>
          </w:tcPr>
          <w:p w14:paraId="673F4E5F" w14:textId="77777777" w:rsidR="005211EC" w:rsidRPr="00DB159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8"/>
              </w:rPr>
            </w:pPr>
            <w:r w:rsidRPr="00DB1599">
              <w:rPr>
                <w:rFonts w:ascii="Times New Roman" w:eastAsia="宋体" w:hAnsi="Times New Roman" w:cs="Times New Roman"/>
                <w:szCs w:val="28"/>
              </w:rPr>
              <w:t>项目背景</w:t>
            </w:r>
          </w:p>
        </w:tc>
        <w:tc>
          <w:tcPr>
            <w:tcW w:w="7079" w:type="dxa"/>
            <w:shd w:val="clear" w:color="auto" w:fill="FFFFFF" w:themeFill="background1"/>
            <w:vAlign w:val="center"/>
          </w:tcPr>
          <w:p w14:paraId="02AE7B91" w14:textId="77777777" w:rsidR="005211EC" w:rsidRPr="00DB1599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（不超过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500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字）</w:t>
            </w:r>
          </w:p>
          <w:p w14:paraId="41C20958" w14:textId="12DEC34F" w:rsidR="005211EC" w:rsidRPr="00DB1599" w:rsidRDefault="002401C6">
            <w:pPr>
              <w:pStyle w:val="a3"/>
              <w:rPr>
                <w:rFonts w:ascii="Times New Roman" w:hAnsi="Times New Roman" w:cs="Times New Roman"/>
                <w:szCs w:val="22"/>
              </w:rPr>
            </w:pPr>
            <w:r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随着数值模拟技术在航空航天、汽车制造、能源装备等领域的广泛应用，高质量网格生成已成为仿真流程中的关键瓶颈。当前工业级</w:t>
            </w:r>
            <w:r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CAE</w:t>
            </w:r>
            <w:r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软件普遍依赖商业网格工具，成本高、封闭性强，难以满足定制化与高效协同的需求。近年来，开源</w:t>
            </w:r>
            <w:r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CAE</w:t>
            </w:r>
            <w:r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生态快速发展，</w:t>
            </w:r>
            <w:r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FastCAE</w:t>
            </w:r>
            <w:r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作为国内领先的开源集成平台，为自主可控的工业软件研发提供了良好基础。然而，现有开源网格工具在复杂几何适应性、多维度网格一体化生成及局部精细化控制方面仍存在明显不足。本</w:t>
            </w:r>
            <w:r w:rsidR="000D0BD7"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团队自主研发的网格生成库，在斯杭教授的指导下，基于</w:t>
            </w:r>
            <w:r w:rsidR="000D0BD7"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Tetgen</w:t>
            </w:r>
            <w:r w:rsidR="000D0BD7"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，结合</w:t>
            </w:r>
            <w:r w:rsidR="000D0BD7"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FastCAE</w:t>
            </w:r>
            <w:r w:rsidR="000D0BD7"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开源平台，</w:t>
            </w:r>
            <w:r w:rsidRPr="00DB1599">
              <w:rPr>
                <w:rFonts w:ascii="Times New Roman" w:hAnsi="Times New Roman" w:cs="Times New Roman" w:hint="eastAsia"/>
                <w:sz w:val="24"/>
                <w:szCs w:val="21"/>
              </w:rPr>
              <w:t>旨在构建一个开放、高效、可扩展的国产网格生成解决方案，提升我国在工业仿真底层核心技术上的自主能力，推动开源工业软件生态发展。</w:t>
            </w:r>
          </w:p>
        </w:tc>
      </w:tr>
      <w:tr w:rsidR="005211EC" w:rsidRPr="00DB1599" w14:paraId="356BFB0F" w14:textId="77777777">
        <w:tc>
          <w:tcPr>
            <w:tcW w:w="1811" w:type="dxa"/>
            <w:shd w:val="clear" w:color="auto" w:fill="FFFFFF" w:themeFill="background1"/>
            <w:vAlign w:val="center"/>
          </w:tcPr>
          <w:p w14:paraId="6B931A3F" w14:textId="77777777" w:rsidR="005211EC" w:rsidRPr="00DB1599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8"/>
              </w:rPr>
            </w:pPr>
            <w:r w:rsidRPr="00DB1599">
              <w:rPr>
                <w:rFonts w:ascii="Times New Roman" w:eastAsia="宋体" w:hAnsi="Times New Roman" w:cs="Times New Roman"/>
                <w:szCs w:val="28"/>
              </w:rPr>
              <w:t>解决的主要问题</w:t>
            </w:r>
          </w:p>
        </w:tc>
        <w:tc>
          <w:tcPr>
            <w:tcW w:w="7079" w:type="dxa"/>
            <w:shd w:val="clear" w:color="auto" w:fill="FFFFFF" w:themeFill="background1"/>
            <w:vAlign w:val="center"/>
          </w:tcPr>
          <w:p w14:paraId="0562D0A9" w14:textId="77777777" w:rsidR="005211EC" w:rsidRPr="00DB1599" w:rsidRDefault="00000000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（不超过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300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字）</w:t>
            </w:r>
          </w:p>
          <w:p w14:paraId="7BA2F3B2" w14:textId="69B052AF" w:rsidR="005211EC" w:rsidRPr="00DB1599" w:rsidRDefault="002401C6">
            <w:pPr>
              <w:pStyle w:val="a3"/>
              <w:rPr>
                <w:rFonts w:ascii="Times New Roman" w:hAnsi="Times New Roman" w:cs="Times New Roman"/>
              </w:rPr>
            </w:pP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本项目致力于解决当前开源网格生成工具中存在的三大共性问题：一是</w:t>
            </w:r>
            <w:r w:rsidR="00BB1E87">
              <w:rPr>
                <w:rFonts w:ascii="Times New Roman" w:hAnsi="Times New Roman" w:cs="Times New Roman" w:hint="eastAsia"/>
                <w:sz w:val="24"/>
                <w:szCs w:val="22"/>
              </w:rPr>
              <w:t>解决复杂工程仿真中，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对复杂几何模型的适应能力弱，难以保证网格质量与</w:t>
            </w:r>
            <w:r w:rsidR="00BB1E87">
              <w:rPr>
                <w:rFonts w:ascii="Times New Roman" w:hAnsi="Times New Roman" w:cs="Times New Roman" w:hint="eastAsia"/>
                <w:sz w:val="24"/>
                <w:szCs w:val="22"/>
              </w:rPr>
              <w:t>几何边界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一致性；</w:t>
            </w:r>
            <w:r w:rsidR="00102064">
              <w:rPr>
                <w:rFonts w:ascii="Times New Roman" w:hAnsi="Times New Roman" w:cs="Times New Roman" w:hint="eastAsia"/>
                <w:sz w:val="24"/>
                <w:szCs w:val="22"/>
              </w:rPr>
              <w:t>二是解决现有工具的自适应能力不足，本项目可以满足对复杂几何特征的自动识别和自动加密，满足网格密度的合理分布；</w:t>
            </w:r>
            <w:r w:rsidR="00BB1E87">
              <w:rPr>
                <w:rFonts w:ascii="Times New Roman" w:hAnsi="Times New Roman" w:cs="Times New Roman" w:hint="eastAsia"/>
                <w:sz w:val="24"/>
                <w:szCs w:val="22"/>
              </w:rPr>
              <w:t>三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是</w:t>
            </w:r>
            <w:r w:rsidR="00102064">
              <w:rPr>
                <w:rFonts w:ascii="Times New Roman" w:hAnsi="Times New Roman" w:cs="Times New Roman" w:hint="eastAsia"/>
                <w:sz w:val="24"/>
                <w:szCs w:val="22"/>
              </w:rPr>
              <w:t>解决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缺少灵活的局部加密机制，无法满足高精度仿真的区域细化需求。通过集成并增强自主优化的网格库，实现从几何模型到高质量多维网格的全流程自动化生成，显著提升网格生成效率与可靠性。</w:t>
            </w:r>
          </w:p>
        </w:tc>
      </w:tr>
      <w:tr w:rsidR="005211EC" w:rsidRPr="00DB1599" w14:paraId="66F1CC90" w14:textId="77777777">
        <w:tc>
          <w:tcPr>
            <w:tcW w:w="1811" w:type="dxa"/>
            <w:shd w:val="clear" w:color="auto" w:fill="FFFFFF" w:themeFill="background1"/>
            <w:vAlign w:val="center"/>
          </w:tcPr>
          <w:p w14:paraId="0A8B50FC" w14:textId="77777777" w:rsidR="005211EC" w:rsidRPr="00DB1599" w:rsidRDefault="00000000">
            <w:pPr>
              <w:jc w:val="left"/>
              <w:rPr>
                <w:rFonts w:ascii="Times New Roman" w:eastAsia="宋体" w:hAnsi="Times New Roman" w:cs="Times New Roman"/>
                <w:szCs w:val="28"/>
              </w:rPr>
            </w:pPr>
            <w:r w:rsidRPr="00DB1599">
              <w:rPr>
                <w:rFonts w:ascii="Times New Roman" w:eastAsia="宋体" w:hAnsi="Times New Roman" w:cs="Times New Roman"/>
                <w:szCs w:val="28"/>
              </w:rPr>
              <w:t>作品优势与核心技术</w:t>
            </w:r>
          </w:p>
        </w:tc>
        <w:tc>
          <w:tcPr>
            <w:tcW w:w="7079" w:type="dxa"/>
            <w:shd w:val="clear" w:color="auto" w:fill="FFFFFF" w:themeFill="background1"/>
            <w:vAlign w:val="center"/>
          </w:tcPr>
          <w:p w14:paraId="1DAE818E" w14:textId="77777777" w:rsidR="005211EC" w:rsidRPr="00DB1599" w:rsidRDefault="00000000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（不超过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300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字）</w:t>
            </w:r>
          </w:p>
          <w:p w14:paraId="43309C34" w14:textId="77777777" w:rsidR="00B356A7" w:rsidRPr="00746D28" w:rsidRDefault="00B356A7" w:rsidP="00B356A7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746D28">
              <w:rPr>
                <w:rFonts w:ascii="Times New Roman" w:hAnsi="Times New Roman" w:cs="Times New Roman" w:hint="eastAsia"/>
                <w:b/>
                <w:bCs/>
                <w:sz w:val="24"/>
                <w:szCs w:val="22"/>
              </w:rPr>
              <w:t>几何特征驱动的自适应算法</w:t>
            </w:r>
          </w:p>
          <w:p w14:paraId="3AE5450B" w14:textId="77777777" w:rsidR="00B356A7" w:rsidRPr="00DB1599" w:rsidRDefault="00B356A7" w:rsidP="00B356A7">
            <w:pPr>
              <w:pStyle w:val="a3"/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面网格生成：通过曲率敏感度分析动态调整三角形密度（曲率越大网格越密）；</w:t>
            </w:r>
          </w:p>
          <w:p w14:paraId="08967BC9" w14:textId="77777777" w:rsidR="00B356A7" w:rsidRPr="00DB1599" w:rsidRDefault="00B356A7" w:rsidP="00B356A7">
            <w:pPr>
              <w:pStyle w:val="a3"/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体网格生成：基于特征边传播约束优化四面体拓扑，确保锐利特征处的保形性；</w:t>
            </w:r>
          </w:p>
          <w:p w14:paraId="101777C2" w14:textId="77777777" w:rsidR="00B356A7" w:rsidRPr="00DB1599" w:rsidRDefault="00B356A7" w:rsidP="00B356A7">
            <w:pPr>
              <w:pStyle w:val="a3"/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全自动识别几何特征（如圆角、孔洞、凸脊），无需人工干预。</w:t>
            </w:r>
          </w:p>
          <w:p w14:paraId="6F5A079E" w14:textId="77777777" w:rsidR="00B356A7" w:rsidRPr="00746D28" w:rsidRDefault="00B356A7" w:rsidP="00B356A7">
            <w:pPr>
              <w:pStyle w:val="a3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 w:rsidRPr="00746D28">
              <w:rPr>
                <w:rFonts w:ascii="Times New Roman" w:hAnsi="Times New Roman" w:cs="Times New Roman" w:hint="eastAsia"/>
                <w:b/>
                <w:bCs/>
                <w:sz w:val="24"/>
                <w:szCs w:val="22"/>
              </w:rPr>
              <w:t>多维网格一体化引擎</w:t>
            </w:r>
          </w:p>
          <w:p w14:paraId="6BE336CD" w14:textId="77777777" w:rsidR="00B356A7" w:rsidRPr="00DB1599" w:rsidRDefault="00B356A7" w:rsidP="00B356A7">
            <w:pPr>
              <w:pStyle w:val="a3"/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自主算法库深度融合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TetGen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的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Delaunay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优化内核，实现线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/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面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/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体网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lastRenderedPageBreak/>
              <w:t>格统一架构；</w:t>
            </w:r>
          </w:p>
          <w:p w14:paraId="06BA40CD" w14:textId="77777777" w:rsidR="00B356A7" w:rsidRPr="00DB1599" w:rsidRDefault="00B356A7" w:rsidP="00B356A7">
            <w:pPr>
              <w:pStyle w:val="a3"/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支持边界层预置与物理场耦合自适应（预留接口）。</w:t>
            </w:r>
          </w:p>
          <w:p w14:paraId="3254A25C" w14:textId="77777777" w:rsidR="00B356A7" w:rsidRPr="00DB1599" w:rsidRDefault="00B356A7" w:rsidP="00B356A7">
            <w:pPr>
              <w:pStyle w:val="a3"/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工业级参数化控制</w:t>
            </w:r>
          </w:p>
          <w:p w14:paraId="4AACEC4B" w14:textId="73E56B80" w:rsidR="005211EC" w:rsidRPr="00DB1599" w:rsidRDefault="00B356A7" w:rsidP="00B356A7">
            <w:pPr>
              <w:pStyle w:val="a3"/>
              <w:rPr>
                <w:rFonts w:ascii="Times New Roman" w:eastAsia="宋体" w:hAnsi="Times New Roman" w:cs="Times New Roman"/>
                <w:b/>
                <w:bCs/>
                <w:szCs w:val="28"/>
              </w:rPr>
            </w:pP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提供尺寸函数、长宽比阈值、特征角阈值等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12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项精细调节参数。</w:t>
            </w:r>
          </w:p>
        </w:tc>
      </w:tr>
      <w:tr w:rsidR="005211EC" w:rsidRPr="00DB1599" w14:paraId="2A024964" w14:textId="77777777">
        <w:tc>
          <w:tcPr>
            <w:tcW w:w="1811" w:type="dxa"/>
            <w:shd w:val="clear" w:color="auto" w:fill="FFFFFF" w:themeFill="background1"/>
            <w:vAlign w:val="center"/>
          </w:tcPr>
          <w:p w14:paraId="6541AFEA" w14:textId="77777777" w:rsidR="005211EC" w:rsidRPr="00DB1599" w:rsidRDefault="00000000">
            <w:pPr>
              <w:snapToGrid w:val="0"/>
              <w:jc w:val="left"/>
              <w:rPr>
                <w:rFonts w:ascii="Times New Roman" w:eastAsia="宋体" w:hAnsi="Times New Roman" w:cs="Times New Roman"/>
                <w:szCs w:val="28"/>
              </w:rPr>
            </w:pPr>
            <w:r w:rsidRPr="00DB1599">
              <w:rPr>
                <w:rFonts w:ascii="Times New Roman" w:eastAsia="宋体" w:hAnsi="Times New Roman" w:cs="Times New Roman"/>
                <w:szCs w:val="28"/>
              </w:rPr>
              <w:lastRenderedPageBreak/>
              <w:t>参赛作品开发模式</w:t>
            </w:r>
          </w:p>
        </w:tc>
        <w:tc>
          <w:tcPr>
            <w:tcW w:w="7079" w:type="dxa"/>
            <w:shd w:val="clear" w:color="auto" w:fill="FFFFFF" w:themeFill="background1"/>
            <w:vAlign w:val="center"/>
          </w:tcPr>
          <w:p w14:paraId="24068AA9" w14:textId="77777777" w:rsidR="005211EC" w:rsidRPr="00DB1599" w:rsidRDefault="00000000">
            <w:pPr>
              <w:snapToGrid w:val="0"/>
              <w:ind w:firstLineChars="100" w:firstLine="280"/>
              <w:rPr>
                <w:rFonts w:ascii="Times New Roman" w:eastAsia="宋体" w:hAnsi="Times New Roman" w:cs="Times New Roman"/>
                <w:szCs w:val="28"/>
              </w:rPr>
            </w:pPr>
            <w:r w:rsidRPr="00DB1599">
              <w:rPr>
                <w:rFonts w:ascii="Wingdings 2" w:eastAsia="宋体" w:hAnsi="Wingdings 2" w:cs="Times New Roman"/>
                <w:szCs w:val="28"/>
              </w:rPr>
              <w:t>R</w:t>
            </w:r>
            <w:r w:rsidRPr="00DB1599">
              <w:rPr>
                <w:rFonts w:ascii="Times New Roman" w:eastAsia="宋体" w:hAnsi="Times New Roman" w:cs="Times New Roman"/>
                <w:szCs w:val="28"/>
              </w:rPr>
              <w:t>开源改造</w:t>
            </w:r>
            <w:r w:rsidRPr="00DB1599">
              <w:rPr>
                <w:rFonts w:ascii="Times New Roman" w:eastAsia="宋体" w:hAnsi="Times New Roman" w:cs="Times New Roman"/>
                <w:szCs w:val="28"/>
              </w:rPr>
              <w:t xml:space="preserve">  □</w:t>
            </w:r>
            <w:r w:rsidRPr="00DB1599">
              <w:rPr>
                <w:rFonts w:ascii="Times New Roman" w:eastAsia="宋体" w:hAnsi="Times New Roman" w:cs="Times New Roman"/>
                <w:szCs w:val="28"/>
              </w:rPr>
              <w:t>自主研发</w:t>
            </w:r>
            <w:r w:rsidRPr="00DB1599">
              <w:rPr>
                <w:rFonts w:ascii="Times New Roman" w:eastAsia="宋体" w:hAnsi="Times New Roman" w:cs="Times New Roman"/>
                <w:szCs w:val="28"/>
              </w:rPr>
              <w:t xml:space="preserve">  □</w:t>
            </w:r>
            <w:r w:rsidRPr="00DB1599">
              <w:rPr>
                <w:rFonts w:ascii="Times New Roman" w:eastAsia="宋体" w:hAnsi="Times New Roman" w:cs="Times New Roman"/>
                <w:szCs w:val="28"/>
              </w:rPr>
              <w:t>二次开发</w:t>
            </w:r>
            <w:r w:rsidRPr="00DB1599">
              <w:rPr>
                <w:rFonts w:ascii="Times New Roman" w:eastAsia="宋体" w:hAnsi="Times New Roman" w:cs="Times New Roman"/>
                <w:szCs w:val="28"/>
              </w:rPr>
              <w:t xml:space="preserve">  □</w:t>
            </w:r>
            <w:r w:rsidRPr="00DB1599">
              <w:rPr>
                <w:rFonts w:ascii="Times New Roman" w:eastAsia="宋体" w:hAnsi="Times New Roman" w:cs="Times New Roman"/>
                <w:szCs w:val="28"/>
              </w:rPr>
              <w:t>其它：</w:t>
            </w:r>
          </w:p>
        </w:tc>
      </w:tr>
      <w:tr w:rsidR="005211EC" w:rsidRPr="00DB1599" w14:paraId="7A9683E6" w14:textId="77777777">
        <w:tc>
          <w:tcPr>
            <w:tcW w:w="1811" w:type="dxa"/>
            <w:shd w:val="clear" w:color="auto" w:fill="FFFFFF" w:themeFill="background1"/>
            <w:vAlign w:val="center"/>
          </w:tcPr>
          <w:p w14:paraId="34C64C8F" w14:textId="77777777" w:rsidR="005211EC" w:rsidRPr="00DB1599" w:rsidRDefault="00000000">
            <w:pPr>
              <w:widowControl/>
              <w:jc w:val="left"/>
              <w:rPr>
                <w:rFonts w:ascii="Times New Roman" w:eastAsia="宋体" w:hAnsi="Times New Roman" w:cs="Times New Roman"/>
                <w:szCs w:val="28"/>
              </w:rPr>
            </w:pPr>
            <w:r w:rsidRPr="00DB1599">
              <w:rPr>
                <w:rFonts w:ascii="Times New Roman" w:eastAsia="宋体" w:hAnsi="Times New Roman" w:cs="Times New Roman"/>
                <w:szCs w:val="28"/>
              </w:rPr>
              <w:t>主要应用场景、行业</w:t>
            </w:r>
          </w:p>
        </w:tc>
        <w:tc>
          <w:tcPr>
            <w:tcW w:w="7079" w:type="dxa"/>
            <w:shd w:val="clear" w:color="auto" w:fill="FFFFFF" w:themeFill="background1"/>
            <w:vAlign w:val="center"/>
          </w:tcPr>
          <w:p w14:paraId="3673CB83" w14:textId="77777777" w:rsidR="005211EC" w:rsidRPr="00DB1599" w:rsidRDefault="00000000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（不超过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300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字）</w:t>
            </w:r>
          </w:p>
          <w:p w14:paraId="135337F6" w14:textId="7B4D921B" w:rsidR="005211EC" w:rsidRPr="00DB1599" w:rsidRDefault="002401C6">
            <w:pPr>
              <w:pStyle w:val="a3"/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适用于机械、航空、船舶、电力等领域的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CAE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仿真前处理环节，特别适合需要高精度网格的流体力学（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CFD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）、结构力学（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FEM</w:t>
            </w:r>
            <w:r w:rsidRPr="00DB1599">
              <w:rPr>
                <w:rFonts w:ascii="Times New Roman" w:hAnsi="Times New Roman" w:cs="Times New Roman" w:hint="eastAsia"/>
                <w:sz w:val="24"/>
                <w:szCs w:val="22"/>
              </w:rPr>
              <w:t>）和多物理场耦合分析场景。可服务于高校科研团队、中小型制造企业及工业软件开发商，降低其对国外商业软件的依赖，提升自主研发效率。</w:t>
            </w:r>
          </w:p>
        </w:tc>
      </w:tr>
      <w:tr w:rsidR="005211EC" w:rsidRPr="00DB1599" w14:paraId="2046F90F" w14:textId="77777777">
        <w:tc>
          <w:tcPr>
            <w:tcW w:w="8890" w:type="dxa"/>
            <w:gridSpan w:val="2"/>
            <w:vAlign w:val="center"/>
          </w:tcPr>
          <w:p w14:paraId="7B4EFCD9" w14:textId="77777777" w:rsidR="005211EC" w:rsidRPr="00DB1599" w:rsidRDefault="00000000">
            <w:pPr>
              <w:snapToGrid w:val="0"/>
              <w:jc w:val="left"/>
              <w:rPr>
                <w:rFonts w:ascii="Times New Roman" w:eastAsia="宋体" w:hAnsi="Times New Roman" w:cs="Times New Roman"/>
                <w:kern w:val="0"/>
                <w:szCs w:val="28"/>
              </w:rPr>
            </w:pPr>
            <w:bookmarkStart w:id="13" w:name="_Hlk108446647"/>
            <w:bookmarkEnd w:id="12"/>
            <w:r w:rsidRPr="00DB1599">
              <w:rPr>
                <w:rFonts w:ascii="Times New Roman" w:eastAsia="宋体" w:hAnsi="Times New Roman" w:cs="Times New Roman"/>
                <w:b/>
                <w:bCs/>
                <w:szCs w:val="28"/>
              </w:rPr>
              <w:t>二、项目设计与开发方案</w:t>
            </w:r>
          </w:p>
        </w:tc>
      </w:tr>
      <w:tr w:rsidR="005211EC" w:rsidRPr="00DB1599" w14:paraId="53948BA5" w14:textId="77777777">
        <w:tc>
          <w:tcPr>
            <w:tcW w:w="1811" w:type="dxa"/>
            <w:vAlign w:val="center"/>
          </w:tcPr>
          <w:p w14:paraId="5DCD8166" w14:textId="77777777" w:rsidR="005211EC" w:rsidRPr="00DB1599" w:rsidRDefault="00000000">
            <w:pPr>
              <w:widowControl/>
              <w:jc w:val="left"/>
              <w:rPr>
                <w:rFonts w:ascii="Times New Roman" w:eastAsia="宋体" w:hAnsi="Times New Roman" w:cs="Times New Roman"/>
                <w:szCs w:val="28"/>
              </w:rPr>
            </w:pPr>
            <w:r w:rsidRPr="00DB1599">
              <w:rPr>
                <w:rFonts w:ascii="Times New Roman" w:eastAsia="宋体" w:hAnsi="Times New Roman" w:cs="Times New Roman"/>
                <w:szCs w:val="28"/>
              </w:rPr>
              <w:t>项目概要介绍</w:t>
            </w:r>
          </w:p>
        </w:tc>
        <w:tc>
          <w:tcPr>
            <w:tcW w:w="7079" w:type="dxa"/>
            <w:vAlign w:val="center"/>
          </w:tcPr>
          <w:p w14:paraId="2FEA14CD" w14:textId="77777777" w:rsidR="005211EC" w:rsidRPr="00DB1599" w:rsidRDefault="00000000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（不超过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500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字）</w:t>
            </w:r>
          </w:p>
          <w:p w14:paraId="1C020979" w14:textId="55CEE715" w:rsidR="0000513A" w:rsidRPr="0000513A" w:rsidRDefault="0000513A" w:rsidP="00553401">
            <w:pPr>
              <w:pStyle w:val="a9"/>
              <w:shd w:val="clear" w:color="auto" w:fill="FFFFFF"/>
              <w:spacing w:beforeAutospacing="0" w:afterAutospacing="0"/>
              <w:ind w:firstLineChars="200" w:firstLine="480"/>
              <w:jc w:val="both"/>
              <w:rPr>
                <w:rFonts w:ascii="Times New Roman" w:hAnsi="Times New Roman"/>
              </w:rPr>
            </w:pPr>
            <w:r w:rsidRPr="0000513A">
              <w:rPr>
                <w:rFonts w:ascii="Times New Roman" w:hAnsi="Times New Roman"/>
              </w:rPr>
              <w:t>本项目开发了一套基于</w:t>
            </w:r>
            <w:r w:rsidRPr="0000513A">
              <w:rPr>
                <w:rFonts w:ascii="Times New Roman" w:hAnsi="Times New Roman"/>
              </w:rPr>
              <w:t xml:space="preserve"> FastCAE </w:t>
            </w:r>
            <w:r w:rsidRPr="0000513A">
              <w:rPr>
                <w:rFonts w:ascii="Times New Roman" w:hAnsi="Times New Roman"/>
              </w:rPr>
              <w:t>平台的非结构化网格生成软件，面向工程仿真前处理环节，提供高效、自主可控的网格生成解决方案。项目以</w:t>
            </w:r>
            <w:r w:rsidRPr="0000513A">
              <w:rPr>
                <w:rFonts w:ascii="Times New Roman" w:hAnsi="Times New Roman"/>
              </w:rPr>
              <w:t xml:space="preserve"> Tet</w:t>
            </w:r>
            <w:r w:rsidR="00CF2C2E">
              <w:rPr>
                <w:rFonts w:ascii="Times New Roman" w:hAnsi="Times New Roman" w:hint="eastAsia"/>
              </w:rPr>
              <w:t>g</w:t>
            </w:r>
            <w:r w:rsidRPr="0000513A">
              <w:rPr>
                <w:rFonts w:ascii="Times New Roman" w:hAnsi="Times New Roman"/>
              </w:rPr>
              <w:t xml:space="preserve">en </w:t>
            </w:r>
            <w:r w:rsidRPr="0000513A">
              <w:rPr>
                <w:rFonts w:ascii="Times New Roman" w:hAnsi="Times New Roman"/>
              </w:rPr>
              <w:t>成熟的受约束</w:t>
            </w:r>
            <w:r w:rsidRPr="0000513A">
              <w:rPr>
                <w:rFonts w:ascii="Times New Roman" w:hAnsi="Times New Roman"/>
              </w:rPr>
              <w:t xml:space="preserve"> Delaunay </w:t>
            </w:r>
            <w:r w:rsidRPr="0000513A">
              <w:rPr>
                <w:rFonts w:ascii="Times New Roman" w:hAnsi="Times New Roman"/>
              </w:rPr>
              <w:t>四面体剖分算法为核心基础，结合自主研发的几何特征识别与自适应网格生成算法，并通过插件方式深度集成至</w:t>
            </w:r>
            <w:r w:rsidRPr="0000513A">
              <w:rPr>
                <w:rFonts w:ascii="Times New Roman" w:hAnsi="Times New Roman"/>
              </w:rPr>
              <w:t xml:space="preserve"> FastCAE </w:t>
            </w:r>
            <w:r w:rsidRPr="0000513A">
              <w:rPr>
                <w:rFonts w:ascii="Times New Roman" w:hAnsi="Times New Roman"/>
              </w:rPr>
              <w:t>开源</w:t>
            </w:r>
            <w:r w:rsidRPr="0000513A">
              <w:rPr>
                <w:rFonts w:ascii="Times New Roman" w:hAnsi="Times New Roman"/>
              </w:rPr>
              <w:t xml:space="preserve"> CAE </w:t>
            </w:r>
            <w:r w:rsidRPr="0000513A">
              <w:rPr>
                <w:rFonts w:ascii="Times New Roman" w:hAnsi="Times New Roman"/>
              </w:rPr>
              <w:t>平台。</w:t>
            </w:r>
          </w:p>
          <w:p w14:paraId="1532326A" w14:textId="0F3F44CC" w:rsidR="0000513A" w:rsidRPr="0000513A" w:rsidRDefault="0000513A" w:rsidP="0000513A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hAnsi="Times New Roman"/>
              </w:rPr>
            </w:pPr>
            <w:r w:rsidRPr="0000513A">
              <w:rPr>
                <w:rFonts w:ascii="Times New Roman" w:hAnsi="Times New Roman"/>
              </w:rPr>
              <w:t xml:space="preserve">FastCAE </w:t>
            </w:r>
            <w:r w:rsidRPr="0000513A">
              <w:rPr>
                <w:rFonts w:ascii="Times New Roman" w:hAnsi="Times New Roman"/>
              </w:rPr>
              <w:t>作为国内具有代表性的开源</w:t>
            </w:r>
            <w:r w:rsidRPr="0000513A">
              <w:rPr>
                <w:rFonts w:ascii="Times New Roman" w:hAnsi="Times New Roman"/>
              </w:rPr>
              <w:t xml:space="preserve"> CAE </w:t>
            </w:r>
            <w:r w:rsidRPr="0000513A">
              <w:rPr>
                <w:rFonts w:ascii="Times New Roman" w:hAnsi="Times New Roman"/>
              </w:rPr>
              <w:t>集成框架，具备插件化架构和标准化数据接口，适合构建可扩展的工业仿真工具链；</w:t>
            </w:r>
            <w:r w:rsidRPr="0000513A">
              <w:rPr>
                <w:rFonts w:ascii="Times New Roman" w:hAnsi="Times New Roman"/>
              </w:rPr>
              <w:t>Tet</w:t>
            </w:r>
            <w:r w:rsidR="00CF2C2E">
              <w:rPr>
                <w:rFonts w:ascii="Times New Roman" w:hAnsi="Times New Roman" w:hint="eastAsia"/>
              </w:rPr>
              <w:t>g</w:t>
            </w:r>
            <w:r w:rsidRPr="0000513A">
              <w:rPr>
                <w:rFonts w:ascii="Times New Roman" w:hAnsi="Times New Roman"/>
              </w:rPr>
              <w:t xml:space="preserve">en </w:t>
            </w:r>
            <w:r w:rsidRPr="0000513A">
              <w:rPr>
                <w:rFonts w:ascii="Times New Roman" w:hAnsi="Times New Roman"/>
              </w:rPr>
              <w:t>在学术与工程领域已被广泛验证，具备稳定可靠的体网格生成能力。本项目在此基础上，针对现有开源网格工具在复杂几何</w:t>
            </w:r>
            <w:r w:rsidR="00B52D86">
              <w:rPr>
                <w:rFonts w:ascii="Times New Roman" w:hAnsi="Times New Roman" w:hint="eastAsia"/>
              </w:rPr>
              <w:t>边界一致性</w:t>
            </w:r>
            <w:r w:rsidRPr="0000513A">
              <w:rPr>
                <w:rFonts w:ascii="Times New Roman" w:hAnsi="Times New Roman"/>
              </w:rPr>
              <w:t>、</w:t>
            </w:r>
            <w:r w:rsidR="00B52D86">
              <w:rPr>
                <w:rFonts w:ascii="Times New Roman" w:hAnsi="Times New Roman" w:hint="eastAsia"/>
              </w:rPr>
              <w:t>复杂几何特征的自适应性</w:t>
            </w:r>
            <w:r w:rsidRPr="0000513A">
              <w:rPr>
                <w:rFonts w:ascii="Times New Roman" w:hAnsi="Times New Roman"/>
              </w:rPr>
              <w:t>及局部精细化控制方面的不足，进行了针对性优化与功能扩展。</w:t>
            </w:r>
          </w:p>
          <w:p w14:paraId="41C4BC9D" w14:textId="77777777" w:rsidR="0000513A" w:rsidRPr="0000513A" w:rsidRDefault="0000513A" w:rsidP="00553401">
            <w:pPr>
              <w:pStyle w:val="a9"/>
              <w:shd w:val="clear" w:color="auto" w:fill="FFFFFF"/>
              <w:spacing w:beforeAutospacing="0" w:afterAutospacing="0"/>
              <w:ind w:firstLineChars="200" w:firstLine="480"/>
              <w:jc w:val="both"/>
              <w:rPr>
                <w:rFonts w:ascii="Times New Roman" w:hAnsi="Times New Roman"/>
              </w:rPr>
            </w:pPr>
            <w:r w:rsidRPr="0000513A">
              <w:rPr>
                <w:rFonts w:ascii="Times New Roman" w:hAnsi="Times New Roman"/>
              </w:rPr>
              <w:t>软件支持从</w:t>
            </w:r>
            <w:r w:rsidRPr="0000513A">
              <w:rPr>
                <w:rFonts w:ascii="Times New Roman" w:hAnsi="Times New Roman"/>
              </w:rPr>
              <w:t xml:space="preserve"> CAD </w:t>
            </w:r>
            <w:r w:rsidRPr="0000513A">
              <w:rPr>
                <w:rFonts w:ascii="Times New Roman" w:hAnsi="Times New Roman"/>
              </w:rPr>
              <w:t>几何模型输入开始，实现线、面、体网格的自动衔接生成，具备基于曲率与几何特征的自适应加密能力，并提供工业级参数化控制与网格质量评估功能。项目采用开源改造模式，在保障算法可靠性的同时，提升系统的工程实用性与可扩展性，为构建国产自主</w:t>
            </w:r>
            <w:r w:rsidRPr="0000513A">
              <w:rPr>
                <w:rFonts w:ascii="Times New Roman" w:hAnsi="Times New Roman"/>
              </w:rPr>
              <w:t xml:space="preserve"> CAE </w:t>
            </w:r>
            <w:r w:rsidRPr="0000513A">
              <w:rPr>
                <w:rFonts w:ascii="Times New Roman" w:hAnsi="Times New Roman"/>
              </w:rPr>
              <w:t>前处理工具提供技术支撑。</w:t>
            </w:r>
          </w:p>
          <w:p w14:paraId="4A12F02B" w14:textId="6E64619F" w:rsidR="005211EC" w:rsidRPr="0000513A" w:rsidRDefault="005211EC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hAnsi="Times New Roman"/>
              </w:rPr>
            </w:pPr>
          </w:p>
        </w:tc>
      </w:tr>
      <w:tr w:rsidR="005211EC" w:rsidRPr="00DB1599" w14:paraId="3EF95D0A" w14:textId="77777777">
        <w:tc>
          <w:tcPr>
            <w:tcW w:w="1811" w:type="dxa"/>
            <w:vAlign w:val="center"/>
          </w:tcPr>
          <w:p w14:paraId="04BE139C" w14:textId="77777777" w:rsidR="005211EC" w:rsidRPr="00DB1599" w:rsidRDefault="00000000">
            <w:pPr>
              <w:widowControl/>
              <w:jc w:val="left"/>
              <w:rPr>
                <w:rFonts w:ascii="Times New Roman" w:eastAsia="宋体" w:hAnsi="Times New Roman" w:cs="Times New Roman"/>
                <w:szCs w:val="28"/>
              </w:rPr>
            </w:pPr>
            <w:r w:rsidRPr="00DB1599">
              <w:rPr>
                <w:rFonts w:ascii="Times New Roman" w:eastAsia="宋体" w:hAnsi="Times New Roman" w:cs="Times New Roman"/>
                <w:szCs w:val="28"/>
              </w:rPr>
              <w:t>项目方案设计</w:t>
            </w:r>
          </w:p>
        </w:tc>
        <w:tc>
          <w:tcPr>
            <w:tcW w:w="7079" w:type="dxa"/>
            <w:vAlign w:val="center"/>
          </w:tcPr>
          <w:p w14:paraId="758D8A49" w14:textId="5EC825FD" w:rsidR="009B59F6" w:rsidRPr="009B59F6" w:rsidRDefault="009B59F6" w:rsidP="00DD1D6A">
            <w:pPr>
              <w:snapToGrid w:val="0"/>
              <w:spacing w:line="300" w:lineRule="auto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 w:hint="eastAsia"/>
                <w:sz w:val="24"/>
                <w:szCs w:val="22"/>
              </w:rPr>
              <w:t>（不超过</w:t>
            </w:r>
            <w:r>
              <w:rPr>
                <w:rFonts w:ascii="Times New Roman" w:hAnsi="Times New Roman" w:cs="Times New Roman" w:hint="eastAsia"/>
                <w:sz w:val="24"/>
                <w:szCs w:val="22"/>
              </w:rPr>
              <w:t>2500</w:t>
            </w:r>
            <w:r>
              <w:rPr>
                <w:rFonts w:ascii="Times New Roman" w:hAnsi="Times New Roman" w:cs="Times New Roman" w:hint="eastAsia"/>
                <w:sz w:val="24"/>
                <w:szCs w:val="22"/>
              </w:rPr>
              <w:t>字）</w:t>
            </w:r>
          </w:p>
          <w:p w14:paraId="2F1DE725" w14:textId="77777777" w:rsidR="007F2237" w:rsidRPr="002A513D" w:rsidRDefault="00623C83" w:rsidP="007F2237">
            <w:pPr>
              <w:snapToGrid w:val="0"/>
              <w:spacing w:line="300" w:lineRule="auto"/>
              <w:ind w:firstLineChars="200" w:firstLine="482"/>
              <w:rPr>
                <w:rFonts w:ascii="Times New Roman" w:hAnsi="Times New Roman" w:cs="Times New Roman"/>
                <w:sz w:val="24"/>
                <w:szCs w:val="22"/>
              </w:rPr>
            </w:pPr>
            <w:r w:rsidRPr="00623C83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系统架构设计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  <w:r w:rsidR="007F2237" w:rsidRPr="002A513D">
              <w:rPr>
                <w:rFonts w:ascii="Times New Roman" w:hAnsi="Times New Roman" w:cs="Times New Roman"/>
                <w:sz w:val="24"/>
                <w:szCs w:val="22"/>
              </w:rPr>
              <w:t>系统整体采用模块化架构，主要包括四个功能模块：</w:t>
            </w:r>
          </w:p>
          <w:p w14:paraId="29394844" w14:textId="77777777" w:rsidR="007F2237" w:rsidRPr="007F2237" w:rsidRDefault="007F2237" w:rsidP="007F2237">
            <w:pPr>
              <w:numPr>
                <w:ilvl w:val="0"/>
                <w:numId w:val="4"/>
              </w:numPr>
              <w:snapToGrid w:val="0"/>
              <w:spacing w:line="300" w:lineRule="auto"/>
              <w:ind w:firstLineChars="200" w:firstLine="482"/>
              <w:rPr>
                <w:rFonts w:ascii="Times New Roman" w:hAnsi="Times New Roman" w:cs="Times New Roman"/>
                <w:sz w:val="24"/>
                <w:szCs w:val="22"/>
              </w:rPr>
            </w:pPr>
            <w:r w:rsidRPr="007F2237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几何输入与预处理模块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br/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基于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FastCAE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的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CAD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接口，支持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STEP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、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IGES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等标准格式导入，并借助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OpenCascade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完成几何清理与特征识别，包括缝隙修复、曲率分析、特征边与角点提取，为自适应网格生成提供可靠几何基础。</w:t>
            </w:r>
          </w:p>
          <w:p w14:paraId="159619AB" w14:textId="30C10DB4" w:rsidR="007F2237" w:rsidRPr="007F2237" w:rsidRDefault="007F2237" w:rsidP="007F2237">
            <w:pPr>
              <w:numPr>
                <w:ilvl w:val="0"/>
                <w:numId w:val="4"/>
              </w:numPr>
              <w:snapToGrid w:val="0"/>
              <w:spacing w:line="300" w:lineRule="auto"/>
              <w:ind w:firstLineChars="200" w:firstLine="482"/>
              <w:rPr>
                <w:rFonts w:ascii="Times New Roman" w:hAnsi="Times New Roman" w:cs="Times New Roman"/>
                <w:sz w:val="24"/>
                <w:szCs w:val="22"/>
              </w:rPr>
            </w:pPr>
            <w:r w:rsidRPr="007F2237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lastRenderedPageBreak/>
              <w:t>非结构化网格生成引擎模块（核心）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br/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在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Tet</w:t>
            </w:r>
            <w:r>
              <w:rPr>
                <w:rFonts w:ascii="Times New Roman" w:hAnsi="Times New Roman" w:cs="Times New Roman" w:hint="eastAsia"/>
                <w:sz w:val="24"/>
                <w:szCs w:val="22"/>
              </w:rPr>
              <w:t>g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en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受约束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Delaunay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四面体剖分算法基础上，融合自主开发的几何特征保持与尺寸函数控制策略，实现：</w:t>
            </w:r>
          </w:p>
          <w:p w14:paraId="3A637B1B" w14:textId="77777777" w:rsidR="007F2237" w:rsidRPr="007F2237" w:rsidRDefault="007F2237" w:rsidP="007F2237">
            <w:pPr>
              <w:snapToGrid w:val="0"/>
              <w:spacing w:line="300" w:lineRule="auto"/>
              <w:ind w:left="1920"/>
              <w:rPr>
                <w:rFonts w:ascii="Times New Roman" w:hAnsi="Times New Roman" w:cs="Times New Roman"/>
                <w:sz w:val="24"/>
                <w:szCs w:val="22"/>
              </w:rPr>
            </w:pP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曲率驱动的自适应面网格生成；</w:t>
            </w:r>
          </w:p>
          <w:p w14:paraId="15768750" w14:textId="77777777" w:rsidR="007F2237" w:rsidRPr="007F2237" w:rsidRDefault="007F2237" w:rsidP="007F2237">
            <w:pPr>
              <w:snapToGrid w:val="0"/>
              <w:spacing w:line="300" w:lineRule="auto"/>
              <w:ind w:left="1920"/>
              <w:rPr>
                <w:rFonts w:ascii="Times New Roman" w:hAnsi="Times New Roman" w:cs="Times New Roman"/>
                <w:sz w:val="24"/>
                <w:szCs w:val="22"/>
              </w:rPr>
            </w:pP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特征约束的高质量体网格生成；</w:t>
            </w:r>
          </w:p>
          <w:p w14:paraId="7F31CCFE" w14:textId="77777777" w:rsidR="007F2237" w:rsidRPr="007F2237" w:rsidRDefault="007F2237" w:rsidP="007F2237">
            <w:pPr>
              <w:snapToGrid w:val="0"/>
              <w:spacing w:line="300" w:lineRule="auto"/>
              <w:ind w:left="1920"/>
              <w:rPr>
                <w:rFonts w:ascii="Times New Roman" w:hAnsi="Times New Roman" w:cs="Times New Roman"/>
                <w:sz w:val="24"/>
                <w:szCs w:val="22"/>
              </w:rPr>
            </w:pP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线、面、体网格信息的统一传递与自动衔接。</w:t>
            </w:r>
          </w:p>
          <w:p w14:paraId="349230AC" w14:textId="77777777" w:rsidR="007F2237" w:rsidRPr="007F2237" w:rsidRDefault="007F2237" w:rsidP="007F2237">
            <w:pPr>
              <w:numPr>
                <w:ilvl w:val="0"/>
                <w:numId w:val="4"/>
              </w:numPr>
              <w:snapToGrid w:val="0"/>
              <w:spacing w:line="300" w:lineRule="auto"/>
              <w:ind w:firstLineChars="200" w:firstLine="482"/>
              <w:rPr>
                <w:rFonts w:ascii="Times New Roman" w:hAnsi="Times New Roman" w:cs="Times New Roman"/>
                <w:sz w:val="24"/>
                <w:szCs w:val="22"/>
              </w:rPr>
            </w:pPr>
            <w:r w:rsidRPr="007F2237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参数控制与策略模块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br/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通过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FastCAE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的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GUI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框架向用户提供参数化配置界面，支持最小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/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最大网格尺寸、曲率阈值、特征角阈值、四面体长宽比和扭曲度等多项质量控制参数，满足不同物理场仿真的精度需求。</w:t>
            </w:r>
          </w:p>
          <w:p w14:paraId="67620ED3" w14:textId="77777777" w:rsidR="007F2237" w:rsidRPr="007F2237" w:rsidRDefault="007F2237" w:rsidP="007F2237">
            <w:pPr>
              <w:numPr>
                <w:ilvl w:val="0"/>
                <w:numId w:val="4"/>
              </w:numPr>
              <w:snapToGrid w:val="0"/>
              <w:spacing w:line="300" w:lineRule="auto"/>
              <w:ind w:firstLineChars="200" w:firstLine="482"/>
              <w:rPr>
                <w:rFonts w:ascii="Times New Roman" w:hAnsi="Times New Roman" w:cs="Times New Roman"/>
                <w:sz w:val="24"/>
                <w:szCs w:val="22"/>
              </w:rPr>
            </w:pPr>
            <w:r w:rsidRPr="007F2237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结果输出与可视化模块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br/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集成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FastCAE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后处理功能，实现网格结果的交互式显示、质量着色与统计分析，并支持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VTK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、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Gmsh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等格式导出，便于对接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CFD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、结构及多物理场求解器。</w:t>
            </w:r>
          </w:p>
          <w:p w14:paraId="1240AC8A" w14:textId="4E1D56C0" w:rsidR="00623C83" w:rsidRPr="00623C83" w:rsidRDefault="007F2237" w:rsidP="00623C83">
            <w:pPr>
              <w:snapToGrid w:val="0"/>
              <w:spacing w:line="300" w:lineRule="auto"/>
              <w:ind w:firstLineChars="200" w:firstLine="480"/>
              <w:rPr>
                <w:rFonts w:ascii="Times New Roman" w:hAnsi="Times New Roman" w:cs="Times New Roman"/>
                <w:sz w:val="24"/>
                <w:szCs w:val="22"/>
              </w:rPr>
            </w:pP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项目采用插件方式将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Tet</w:t>
            </w:r>
            <w:r w:rsidR="002A513D">
              <w:rPr>
                <w:rFonts w:ascii="Times New Roman" w:hAnsi="Times New Roman" w:cs="Times New Roman" w:hint="eastAsia"/>
                <w:sz w:val="24"/>
                <w:szCs w:val="22"/>
              </w:rPr>
              <w:t>g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en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封装并接入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FastCAE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，通过统一的数据接口完成几何与网格数据传递。针对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Tet</w:t>
            </w:r>
            <w:r w:rsidR="002A513D">
              <w:rPr>
                <w:rFonts w:ascii="Times New Roman" w:hAnsi="Times New Roman" w:cs="Times New Roman" w:hint="eastAsia"/>
                <w:sz w:val="24"/>
                <w:szCs w:val="22"/>
              </w:rPr>
              <w:t>g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en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原生输出格式与平台不兼容的问题，在插件内部设计网格格式转换与质量检查模块，确保网格结果可被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 xml:space="preserve"> FastCAE </w:t>
            </w:r>
            <w:r w:rsidRPr="007F2237">
              <w:rPr>
                <w:rFonts w:ascii="Times New Roman" w:hAnsi="Times New Roman" w:cs="Times New Roman"/>
                <w:sz w:val="24"/>
                <w:szCs w:val="22"/>
              </w:rPr>
              <w:t>无缝加载与可视化。</w:t>
            </w:r>
            <w:r w:rsidR="00623C83" w:rsidRPr="00623C83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采用理论方法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理论基础包括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Delaunay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三角化理论和自适应网格优化。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Delaunay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方法确保网格的最大最小角优化，避免细长单元；自适应算法基于曲率敏感度和特征边传播，使用梯度函数动态调整密度。具体而言，面网格采用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 xml:space="preserve"> advancing front 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方法结合曲率分析，体网格则扩展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Tet</w:t>
            </w:r>
            <w:r w:rsidR="0007305A">
              <w:rPr>
                <w:rFonts w:ascii="Times New Roman" w:hAnsi="Times New Roman" w:cs="Times New Roman" w:hint="eastAsia"/>
                <w:sz w:val="24"/>
                <w:szCs w:val="22"/>
              </w:rPr>
              <w:t>g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en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的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 xml:space="preserve"> constrained Delaunay tetrahedralization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（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CDT</w:t>
            </w:r>
            <w:r w:rsidR="00623C83" w:rsidRPr="00623C83">
              <w:rPr>
                <w:rFonts w:ascii="Times New Roman" w:hAnsi="Times New Roman" w:cs="Times New Roman"/>
                <w:sz w:val="24"/>
                <w:szCs w:val="22"/>
              </w:rPr>
              <w:t>），添加边界层插入机制以支持高雷诺数流动模拟。</w:t>
            </w:r>
          </w:p>
          <w:p w14:paraId="5627DCDC" w14:textId="77777777" w:rsidR="00623C83" w:rsidRPr="00623C83" w:rsidRDefault="00623C83" w:rsidP="00623C83">
            <w:pPr>
              <w:snapToGrid w:val="0"/>
              <w:spacing w:line="300" w:lineRule="auto"/>
              <w:ind w:firstLineChars="200" w:firstLine="482"/>
              <w:rPr>
                <w:rFonts w:ascii="Times New Roman" w:hAnsi="Times New Roman" w:cs="Times New Roman"/>
                <w:sz w:val="24"/>
                <w:szCs w:val="22"/>
              </w:rPr>
            </w:pPr>
            <w:r w:rsidRPr="00623C83"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实现技术路线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技术路线分为三个阶段：准备阶段、核心开发阶段和集成优化阶段。</w:t>
            </w:r>
          </w:p>
          <w:p w14:paraId="5250BCA3" w14:textId="1CD19F4C" w:rsidR="00623C83" w:rsidRPr="00623C83" w:rsidRDefault="00623C83" w:rsidP="00623C83">
            <w:pPr>
              <w:numPr>
                <w:ilvl w:val="0"/>
                <w:numId w:val="2"/>
              </w:numPr>
              <w:snapToGrid w:val="0"/>
              <w:spacing w:line="300" w:lineRule="auto"/>
              <w:ind w:firstLineChars="200" w:firstLine="480"/>
              <w:rPr>
                <w:rFonts w:ascii="Times New Roman" w:hAnsi="Times New Roman" w:cs="Times New Roman"/>
                <w:sz w:val="24"/>
                <w:szCs w:val="22"/>
              </w:rPr>
            </w:pP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准备阶段：下载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FastCAE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框架，配置插件开发环境。</w:t>
            </w:r>
          </w:p>
          <w:p w14:paraId="7E619573" w14:textId="097509D1" w:rsidR="00623C83" w:rsidRPr="00623C83" w:rsidRDefault="00623C83" w:rsidP="00623C83">
            <w:pPr>
              <w:numPr>
                <w:ilvl w:val="0"/>
                <w:numId w:val="2"/>
              </w:numPr>
              <w:snapToGrid w:val="0"/>
              <w:spacing w:line="300" w:lineRule="auto"/>
              <w:ind w:firstLineChars="200" w:firstLine="480"/>
              <w:rPr>
                <w:rFonts w:ascii="Times New Roman" w:hAnsi="Times New Roman" w:cs="Times New Roman"/>
                <w:sz w:val="24"/>
                <w:szCs w:val="22"/>
              </w:rPr>
            </w:pP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核心开发阶段：开发自主库，包括几何特征识别（使用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OpenCascade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库检测曲率、边缘）、自适应算法（实现尺寸函数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field size function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）和一体化引擎（桥接线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/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面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/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体生成，预留物理场接口）。融合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Tet</w:t>
            </w:r>
            <w:r w:rsidR="001E79B6">
              <w:rPr>
                <w:rFonts w:ascii="Times New Roman" w:hAnsi="Times New Roman" w:cs="Times New Roman"/>
                <w:sz w:val="24"/>
                <w:szCs w:val="22"/>
              </w:rPr>
              <w:t>g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en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：</w:t>
            </w:r>
            <w:r w:rsidR="002E4A6D">
              <w:rPr>
                <w:rFonts w:ascii="Times New Roman" w:hAnsi="Times New Roman" w:cs="Times New Roman" w:hint="eastAsia"/>
                <w:sz w:val="24"/>
                <w:szCs w:val="22"/>
              </w:rPr>
              <w:t>应用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自定义约束</w:t>
            </w:r>
            <w:r w:rsidR="002E4A6D">
              <w:rPr>
                <w:rFonts w:ascii="Times New Roman" w:hAnsi="Times New Roman" w:cs="Times New Roman" w:hint="eastAsia"/>
                <w:sz w:val="24"/>
                <w:szCs w:val="22"/>
              </w:rPr>
              <w:t>。</w:t>
            </w:r>
            <w:r w:rsidR="002E4A6D" w:rsidRPr="00623C83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</w:p>
          <w:p w14:paraId="6BAF4BBC" w14:textId="16B20420" w:rsidR="005211EC" w:rsidRPr="00E508C2" w:rsidRDefault="00623C83" w:rsidP="00E508C2">
            <w:pPr>
              <w:numPr>
                <w:ilvl w:val="0"/>
                <w:numId w:val="2"/>
              </w:numPr>
              <w:snapToGrid w:val="0"/>
              <w:spacing w:line="300" w:lineRule="auto"/>
              <w:ind w:firstLineChars="200" w:firstLine="480"/>
              <w:rPr>
                <w:rFonts w:ascii="Times New Roman" w:hAnsi="Times New Roman" w:cs="Times New Roman" w:hint="eastAsia"/>
                <w:sz w:val="24"/>
                <w:szCs w:val="22"/>
              </w:rPr>
            </w:pP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集成优化阶段：将库作为插件嵌入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FastCAE</w:t>
            </w:r>
            <w:r w:rsidRPr="00623C83">
              <w:rPr>
                <w:rFonts w:ascii="Times New Roman" w:hAnsi="Times New Roman" w:cs="Times New Roman"/>
                <w:sz w:val="24"/>
                <w:szCs w:val="22"/>
              </w:rPr>
              <w:t>，支持可视化配置。</w:t>
            </w:r>
          </w:p>
        </w:tc>
      </w:tr>
      <w:tr w:rsidR="005211EC" w:rsidRPr="00DB1599" w14:paraId="0E0D3A0C" w14:textId="77777777">
        <w:tc>
          <w:tcPr>
            <w:tcW w:w="1811" w:type="dxa"/>
            <w:vAlign w:val="center"/>
          </w:tcPr>
          <w:p w14:paraId="7F731847" w14:textId="77777777" w:rsidR="005211EC" w:rsidRPr="00DB1599" w:rsidRDefault="00000000">
            <w:pPr>
              <w:widowControl/>
              <w:jc w:val="left"/>
              <w:rPr>
                <w:rFonts w:ascii="Times New Roman" w:eastAsia="宋体" w:hAnsi="Times New Roman" w:cs="Times New Roman"/>
                <w:szCs w:val="28"/>
              </w:rPr>
            </w:pPr>
            <w:r w:rsidRPr="00DB1599">
              <w:rPr>
                <w:rFonts w:ascii="Times New Roman" w:eastAsia="宋体" w:hAnsi="Times New Roman" w:cs="Times New Roman"/>
                <w:szCs w:val="28"/>
              </w:rPr>
              <w:lastRenderedPageBreak/>
              <w:t>项目案例验证</w:t>
            </w:r>
          </w:p>
        </w:tc>
        <w:tc>
          <w:tcPr>
            <w:tcW w:w="7079" w:type="dxa"/>
            <w:vAlign w:val="center"/>
          </w:tcPr>
          <w:p w14:paraId="678CB1E5" w14:textId="77777777" w:rsidR="005211EC" w:rsidRPr="00DB1599" w:rsidRDefault="00000000">
            <w:pPr>
              <w:rPr>
                <w:rFonts w:ascii="Times New Roman" w:hAnsi="Times New Roman" w:cs="Times New Roman"/>
              </w:rPr>
            </w:pP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（不超过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500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字）</w:t>
            </w:r>
          </w:p>
          <w:p w14:paraId="1B919435" w14:textId="77777777" w:rsidR="005211EC" w:rsidRPr="00DB1599" w:rsidRDefault="00000000">
            <w:pPr>
              <w:adjustRightInd w:val="0"/>
              <w:snapToGrid w:val="0"/>
              <w:rPr>
                <w:rFonts w:ascii="Times New Roman" w:hAnsi="Times New Roman" w:cs="Times New Roman"/>
                <w:sz w:val="24"/>
                <w:szCs w:val="22"/>
              </w:rPr>
            </w:pPr>
            <w:r w:rsidRPr="00DB1599">
              <w:rPr>
                <w:rFonts w:ascii="Times New Roman" w:hAnsi="Times New Roman" w:cs="Times New Roman"/>
                <w:sz w:val="24"/>
                <w:szCs w:val="22"/>
              </w:rPr>
              <w:t>描述基于标准案例或者工程案例，验证本项目开发功能的正确性和</w:t>
            </w:r>
            <w:r w:rsidRPr="00DB1599">
              <w:rPr>
                <w:rFonts w:ascii="Times New Roman" w:hAnsi="Times New Roman" w:cs="Times New Roman"/>
                <w:sz w:val="24"/>
                <w:szCs w:val="22"/>
              </w:rPr>
              <w:lastRenderedPageBreak/>
              <w:t>精度。可附验证结果对比分析图。</w:t>
            </w:r>
          </w:p>
          <w:p w14:paraId="30824869" w14:textId="77777777" w:rsidR="004767A2" w:rsidRPr="004767A2" w:rsidRDefault="004767A2" w:rsidP="004767A2">
            <w:pPr>
              <w:pStyle w:val="a3"/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一、项目背景与目标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  <w:p w14:paraId="1120A0EA" w14:textId="77777777" w:rsidR="004767A2" w:rsidRPr="004767A2" w:rsidRDefault="004767A2" w:rsidP="004767A2">
            <w:pPr>
              <w:pStyle w:val="a3"/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背景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  <w:p w14:paraId="2BC9F066" w14:textId="77777777" w:rsidR="004767A2" w:rsidRPr="004767A2" w:rsidRDefault="004767A2" w:rsidP="004767A2">
            <w:pPr>
              <w:pStyle w:val="a3"/>
              <w:spacing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sz w:val="24"/>
              </w:rPr>
              <w:t>该零件（如液压系统连杆、传动机构摇臂）在实际工况中需承受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拉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/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压载荷、弯矩或惯性力</w:t>
            </w:r>
            <w:r w:rsidRPr="004767A2">
              <w:rPr>
                <w:rFonts w:ascii="Times New Roman" w:hAnsi="Times New Roman" w:cs="Times New Roman"/>
                <w:sz w:val="24"/>
              </w:rPr>
              <w:t>，需通过有限元分析（</w:t>
            </w:r>
            <w:r w:rsidRPr="004767A2">
              <w:rPr>
                <w:rFonts w:ascii="Times New Roman" w:hAnsi="Times New Roman" w:cs="Times New Roman"/>
                <w:sz w:val="24"/>
              </w:rPr>
              <w:t>FEA</w:t>
            </w:r>
            <w:r w:rsidRPr="004767A2">
              <w:rPr>
                <w:rFonts w:ascii="Times New Roman" w:hAnsi="Times New Roman" w:cs="Times New Roman"/>
                <w:sz w:val="24"/>
              </w:rPr>
              <w:t>）验证其强度、刚度或疲劳寿命。而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网格质量</w:t>
            </w:r>
            <w:r w:rsidRPr="004767A2">
              <w:rPr>
                <w:rFonts w:ascii="Times New Roman" w:hAnsi="Times New Roman" w:cs="Times New Roman"/>
                <w:sz w:val="24"/>
              </w:rPr>
              <w:t>（如单元类型、尺寸、正交性、翘曲度等）直接影响</w:t>
            </w:r>
            <w:r w:rsidRPr="004767A2">
              <w:rPr>
                <w:rFonts w:ascii="Times New Roman" w:hAnsi="Times New Roman" w:cs="Times New Roman"/>
                <w:sz w:val="24"/>
              </w:rPr>
              <w:t>FEA</w:t>
            </w:r>
            <w:r w:rsidRPr="004767A2">
              <w:rPr>
                <w:rFonts w:ascii="Times New Roman" w:hAnsi="Times New Roman" w:cs="Times New Roman"/>
                <w:sz w:val="24"/>
              </w:rPr>
              <w:t>结果的准确性，因此需开展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网格生成验证</w:t>
            </w:r>
            <w:r w:rsidRPr="004767A2">
              <w:rPr>
                <w:rFonts w:ascii="Times New Roman" w:hAnsi="Times New Roman" w:cs="Times New Roman"/>
                <w:sz w:val="24"/>
              </w:rPr>
              <w:t>，确保网格能</w:t>
            </w:r>
            <w:r w:rsidRPr="004767A2">
              <w:rPr>
                <w:rFonts w:ascii="Times New Roman" w:hAnsi="Times New Roman" w:cs="Times New Roman"/>
                <w:sz w:val="24"/>
              </w:rPr>
              <w:t>“</w:t>
            </w:r>
            <w:r w:rsidRPr="004767A2">
              <w:rPr>
                <w:rFonts w:ascii="Times New Roman" w:hAnsi="Times New Roman" w:cs="Times New Roman"/>
                <w:sz w:val="24"/>
              </w:rPr>
              <w:t>精准映射</w:t>
            </w:r>
            <w:r w:rsidRPr="004767A2">
              <w:rPr>
                <w:rFonts w:ascii="Times New Roman" w:hAnsi="Times New Roman" w:cs="Times New Roman"/>
                <w:sz w:val="24"/>
              </w:rPr>
              <w:t>”</w:t>
            </w:r>
            <w:r w:rsidRPr="004767A2">
              <w:rPr>
                <w:rFonts w:ascii="Times New Roman" w:hAnsi="Times New Roman" w:cs="Times New Roman"/>
                <w:sz w:val="24"/>
              </w:rPr>
              <w:t>零件几何特征，并满足分析精度要求。</w:t>
            </w:r>
          </w:p>
          <w:p w14:paraId="7D184627" w14:textId="77777777" w:rsidR="004767A2" w:rsidRPr="004767A2" w:rsidRDefault="004767A2" w:rsidP="004767A2">
            <w:pPr>
              <w:pStyle w:val="a3"/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目标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  <w:p w14:paraId="267B7F9B" w14:textId="678BA397" w:rsidR="004767A2" w:rsidRDefault="004767A2" w:rsidP="005A1F61">
            <w:pPr>
              <w:pStyle w:val="a3"/>
              <w:spacing w:after="0" w:line="300" w:lineRule="auto"/>
              <w:ind w:left="720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sz w:val="24"/>
              </w:rPr>
              <w:t>验证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网格生成流程</w:t>
            </w:r>
            <w:r w:rsidRPr="004767A2">
              <w:rPr>
                <w:rFonts w:ascii="Times New Roman" w:hAnsi="Times New Roman" w:cs="Times New Roman"/>
                <w:sz w:val="24"/>
              </w:rPr>
              <w:t>对该类零件的适用性（</w:t>
            </w:r>
            <w:r w:rsidR="005A1F61">
              <w:rPr>
                <w:rFonts w:ascii="Times New Roman" w:hAnsi="Times New Roman" w:cs="Times New Roman" w:hint="eastAsia"/>
                <w:sz w:val="24"/>
              </w:rPr>
              <w:t>面网格生成</w:t>
            </w:r>
            <w:r w:rsidRPr="004767A2">
              <w:rPr>
                <w:rFonts w:ascii="Times New Roman" w:hAnsi="Times New Roman" w:cs="Times New Roman"/>
                <w:sz w:val="24"/>
              </w:rPr>
              <w:t>、</w:t>
            </w:r>
            <w:r w:rsidR="005A1F61">
              <w:rPr>
                <w:rFonts w:ascii="Times New Roman" w:hAnsi="Times New Roman" w:cs="Times New Roman" w:hint="eastAsia"/>
                <w:sz w:val="24"/>
              </w:rPr>
              <w:t>四面体网格生成</w:t>
            </w:r>
            <w:r w:rsidRPr="004767A2">
              <w:rPr>
                <w:rFonts w:ascii="Times New Roman" w:hAnsi="Times New Roman" w:cs="Times New Roman"/>
                <w:sz w:val="24"/>
              </w:rPr>
              <w:t>、</w:t>
            </w:r>
            <w:r w:rsidR="005A1F61">
              <w:rPr>
                <w:rFonts w:ascii="Times New Roman" w:hAnsi="Times New Roman" w:cs="Times New Roman" w:hint="eastAsia"/>
                <w:sz w:val="24"/>
              </w:rPr>
              <w:t>几何自适应优化</w:t>
            </w:r>
            <w:r w:rsidRPr="004767A2">
              <w:rPr>
                <w:rFonts w:ascii="Times New Roman" w:hAnsi="Times New Roman" w:cs="Times New Roman"/>
                <w:sz w:val="24"/>
              </w:rPr>
              <w:t>）；</w:t>
            </w:r>
          </w:p>
          <w:p w14:paraId="42BBBE46" w14:textId="239D030E" w:rsidR="00620E7D" w:rsidRPr="004767A2" w:rsidRDefault="00620E7D" w:rsidP="005A1F61">
            <w:pPr>
              <w:pStyle w:val="a3"/>
              <w:spacing w:after="0" w:line="300" w:lineRule="auto"/>
              <w:ind w:left="720"/>
              <w:rPr>
                <w:rFonts w:ascii="Times New Roman" w:hAnsi="Times New Roman" w:cs="Times New Roman" w:hint="eastAsia"/>
                <w:sz w:val="24"/>
              </w:rPr>
            </w:pPr>
            <w:r w:rsidRPr="00620E7D">
              <w:rPr>
                <w:rFonts w:ascii="Times New Roman" w:hAnsi="Times New Roman" w:cs="Times New Roman"/>
                <w:sz w:val="24"/>
              </w:rPr>
              <w:drawing>
                <wp:inline distT="0" distB="0" distL="0" distR="0" wp14:anchorId="598AE4C2" wp14:editId="6ACF9E0D">
                  <wp:extent cx="3635655" cy="2867276"/>
                  <wp:effectExtent l="0" t="0" r="3175" b="9525"/>
                  <wp:docPr id="11795835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5835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787" cy="287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B19EC" w14:textId="707F08FB" w:rsidR="004767A2" w:rsidRPr="004767A2" w:rsidRDefault="004767A2" w:rsidP="004767A2">
            <w:pPr>
              <w:pStyle w:val="a3"/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二、零件特征分析</w:t>
            </w:r>
          </w:p>
          <w:p w14:paraId="727E70E9" w14:textId="77777777" w:rsidR="004767A2" w:rsidRPr="004767A2" w:rsidRDefault="004767A2" w:rsidP="004767A2">
            <w:pPr>
              <w:pStyle w:val="a3"/>
              <w:spacing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sz w:val="24"/>
              </w:rPr>
              <w:t>该零件为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“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法兰盘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+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杆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+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铰接孔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”</w:t>
            </w:r>
            <w:r w:rsidRPr="004767A2">
              <w:rPr>
                <w:rFonts w:ascii="Times New Roman" w:hAnsi="Times New Roman" w:cs="Times New Roman"/>
                <w:sz w:val="24"/>
              </w:rPr>
              <w:t>结构：</w:t>
            </w:r>
          </w:p>
          <w:p w14:paraId="77BE9659" w14:textId="77777777" w:rsidR="004767A2" w:rsidRPr="004767A2" w:rsidRDefault="004767A2" w:rsidP="004767A2">
            <w:pPr>
              <w:pStyle w:val="a3"/>
              <w:numPr>
                <w:ilvl w:val="0"/>
                <w:numId w:val="7"/>
              </w:numPr>
              <w:spacing w:after="0"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法兰端</w:t>
            </w:r>
            <w:r w:rsidRPr="004767A2">
              <w:rPr>
                <w:rFonts w:ascii="Times New Roman" w:hAnsi="Times New Roman" w:cs="Times New Roman"/>
                <w:sz w:val="24"/>
              </w:rPr>
              <w:t>：带中心大孔（铰接</w:t>
            </w:r>
            <w:r w:rsidRPr="004767A2">
              <w:rPr>
                <w:rFonts w:ascii="Times New Roman" w:hAnsi="Times New Roman" w:cs="Times New Roman"/>
                <w:sz w:val="24"/>
              </w:rPr>
              <w:t>/</w:t>
            </w:r>
            <w:r w:rsidRPr="004767A2">
              <w:rPr>
                <w:rFonts w:ascii="Times New Roman" w:hAnsi="Times New Roman" w:cs="Times New Roman"/>
                <w:sz w:val="24"/>
              </w:rPr>
              <w:t>安装用）和</w:t>
            </w:r>
            <w:r w:rsidRPr="004767A2">
              <w:rPr>
                <w:rFonts w:ascii="Times New Roman" w:hAnsi="Times New Roman" w:cs="Times New Roman"/>
                <w:sz w:val="24"/>
              </w:rPr>
              <w:t>4</w:t>
            </w:r>
            <w:r w:rsidRPr="004767A2">
              <w:rPr>
                <w:rFonts w:ascii="Times New Roman" w:hAnsi="Times New Roman" w:cs="Times New Roman"/>
                <w:sz w:val="24"/>
              </w:rPr>
              <w:t>个小孔（螺栓连接），几何特征为</w:t>
            </w:r>
            <w:r w:rsidRPr="004767A2">
              <w:rPr>
                <w:rFonts w:ascii="Times New Roman" w:hAnsi="Times New Roman" w:cs="Times New Roman"/>
                <w:sz w:val="24"/>
              </w:rPr>
              <w:t>“</w:t>
            </w:r>
            <w:r w:rsidRPr="004767A2">
              <w:rPr>
                <w:rFonts w:ascii="Times New Roman" w:hAnsi="Times New Roman" w:cs="Times New Roman"/>
                <w:sz w:val="24"/>
              </w:rPr>
              <w:t>多孔</w:t>
            </w:r>
            <w:r w:rsidRPr="004767A2">
              <w:rPr>
                <w:rFonts w:ascii="Times New Roman" w:hAnsi="Times New Roman" w:cs="Times New Roman"/>
                <w:sz w:val="24"/>
              </w:rPr>
              <w:t>+</w:t>
            </w:r>
            <w:r w:rsidRPr="004767A2">
              <w:rPr>
                <w:rFonts w:ascii="Times New Roman" w:hAnsi="Times New Roman" w:cs="Times New Roman"/>
                <w:sz w:val="24"/>
              </w:rPr>
              <w:t>环形</w:t>
            </w:r>
            <w:r w:rsidRPr="004767A2">
              <w:rPr>
                <w:rFonts w:ascii="Times New Roman" w:hAnsi="Times New Roman" w:cs="Times New Roman"/>
                <w:sz w:val="24"/>
              </w:rPr>
              <w:t>”</w:t>
            </w:r>
            <w:r w:rsidRPr="004767A2">
              <w:rPr>
                <w:rFonts w:ascii="Times New Roman" w:hAnsi="Times New Roman" w:cs="Times New Roman"/>
                <w:sz w:val="24"/>
              </w:rPr>
              <w:t>，需关注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孔的圆角、孔间壁厚</w:t>
            </w:r>
            <w:r w:rsidRPr="004767A2">
              <w:rPr>
                <w:rFonts w:ascii="Times New Roman" w:hAnsi="Times New Roman" w:cs="Times New Roman"/>
                <w:sz w:val="24"/>
              </w:rPr>
              <w:t>等细节；</w:t>
            </w:r>
          </w:p>
          <w:p w14:paraId="659AD056" w14:textId="77777777" w:rsidR="004767A2" w:rsidRPr="004767A2" w:rsidRDefault="004767A2" w:rsidP="004767A2">
            <w:pPr>
              <w:pStyle w:val="a3"/>
              <w:numPr>
                <w:ilvl w:val="0"/>
                <w:numId w:val="7"/>
              </w:numPr>
              <w:spacing w:after="0"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杆端</w:t>
            </w:r>
            <w:r w:rsidRPr="004767A2">
              <w:rPr>
                <w:rFonts w:ascii="Times New Roman" w:hAnsi="Times New Roman" w:cs="Times New Roman"/>
                <w:sz w:val="24"/>
              </w:rPr>
              <w:t>：带</w:t>
            </w:r>
            <w:r w:rsidRPr="004767A2">
              <w:rPr>
                <w:rFonts w:ascii="Times New Roman" w:hAnsi="Times New Roman" w:cs="Times New Roman"/>
                <w:sz w:val="24"/>
              </w:rPr>
              <w:t>1</w:t>
            </w:r>
            <w:r w:rsidRPr="004767A2">
              <w:rPr>
                <w:rFonts w:ascii="Times New Roman" w:hAnsi="Times New Roman" w:cs="Times New Roman"/>
                <w:sz w:val="24"/>
              </w:rPr>
              <w:t>个铰接孔，杆身呈</w:t>
            </w:r>
            <w:r w:rsidRPr="004767A2">
              <w:rPr>
                <w:rFonts w:ascii="Times New Roman" w:hAnsi="Times New Roman" w:cs="Times New Roman"/>
                <w:sz w:val="24"/>
              </w:rPr>
              <w:t>“</w:t>
            </w:r>
            <w:r w:rsidRPr="004767A2">
              <w:rPr>
                <w:rFonts w:ascii="Times New Roman" w:hAnsi="Times New Roman" w:cs="Times New Roman"/>
                <w:sz w:val="24"/>
              </w:rPr>
              <w:t>细长杆</w:t>
            </w:r>
            <w:r w:rsidRPr="004767A2">
              <w:rPr>
                <w:rFonts w:ascii="Times New Roman" w:hAnsi="Times New Roman" w:cs="Times New Roman"/>
                <w:sz w:val="24"/>
              </w:rPr>
              <w:t>”</w:t>
            </w:r>
            <w:r w:rsidRPr="004767A2">
              <w:rPr>
                <w:rFonts w:ascii="Times New Roman" w:hAnsi="Times New Roman" w:cs="Times New Roman"/>
                <w:sz w:val="24"/>
              </w:rPr>
              <w:t>或</w:t>
            </w:r>
            <w:r w:rsidRPr="004767A2">
              <w:rPr>
                <w:rFonts w:ascii="Times New Roman" w:hAnsi="Times New Roman" w:cs="Times New Roman"/>
                <w:sz w:val="24"/>
              </w:rPr>
              <w:t>“</w:t>
            </w:r>
            <w:r w:rsidRPr="004767A2">
              <w:rPr>
                <w:rFonts w:ascii="Times New Roman" w:hAnsi="Times New Roman" w:cs="Times New Roman"/>
                <w:sz w:val="24"/>
              </w:rPr>
              <w:t>短杆</w:t>
            </w:r>
            <w:r w:rsidRPr="004767A2">
              <w:rPr>
                <w:rFonts w:ascii="Times New Roman" w:hAnsi="Times New Roman" w:cs="Times New Roman"/>
                <w:sz w:val="24"/>
              </w:rPr>
              <w:t>”</w:t>
            </w:r>
            <w:r w:rsidRPr="004767A2">
              <w:rPr>
                <w:rFonts w:ascii="Times New Roman" w:hAnsi="Times New Roman" w:cs="Times New Roman"/>
                <w:sz w:val="24"/>
              </w:rPr>
              <w:t>形态，需关注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杆的截面变化、孔的定位精度</w:t>
            </w:r>
            <w:r w:rsidRPr="004767A2">
              <w:rPr>
                <w:rFonts w:ascii="Times New Roman" w:hAnsi="Times New Roman" w:cs="Times New Roman"/>
                <w:sz w:val="24"/>
              </w:rPr>
              <w:t>；</w:t>
            </w:r>
          </w:p>
          <w:p w14:paraId="7F3764C1" w14:textId="77777777" w:rsidR="004767A2" w:rsidRPr="004767A2" w:rsidRDefault="004767A2" w:rsidP="004767A2">
            <w:pPr>
              <w:pStyle w:val="a3"/>
              <w:numPr>
                <w:ilvl w:val="0"/>
                <w:numId w:val="7"/>
              </w:numPr>
              <w:spacing w:after="0"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整体形态</w:t>
            </w:r>
            <w:r w:rsidRPr="004767A2">
              <w:rPr>
                <w:rFonts w:ascii="Times New Roman" w:hAnsi="Times New Roman" w:cs="Times New Roman"/>
                <w:sz w:val="24"/>
              </w:rPr>
              <w:t>：非规则对称，存在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曲面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/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平面过渡</w:t>
            </w:r>
            <w:r w:rsidRPr="004767A2">
              <w:rPr>
                <w:rFonts w:ascii="Times New Roman" w:hAnsi="Times New Roman" w:cs="Times New Roman"/>
                <w:sz w:val="24"/>
              </w:rPr>
              <w:t>（如法兰与杆的连接处），需验证网格对</w:t>
            </w:r>
            <w:r w:rsidRPr="004767A2">
              <w:rPr>
                <w:rFonts w:ascii="Times New Roman" w:hAnsi="Times New Roman" w:cs="Times New Roman"/>
                <w:sz w:val="24"/>
              </w:rPr>
              <w:t>“</w:t>
            </w:r>
            <w:r w:rsidRPr="004767A2">
              <w:rPr>
                <w:rFonts w:ascii="Times New Roman" w:hAnsi="Times New Roman" w:cs="Times New Roman"/>
                <w:sz w:val="24"/>
              </w:rPr>
              <w:t>复杂拓扑</w:t>
            </w:r>
            <w:r w:rsidRPr="004767A2">
              <w:rPr>
                <w:rFonts w:ascii="Times New Roman" w:hAnsi="Times New Roman" w:cs="Times New Roman"/>
                <w:sz w:val="24"/>
              </w:rPr>
              <w:t>”</w:t>
            </w:r>
            <w:r w:rsidRPr="004767A2">
              <w:rPr>
                <w:rFonts w:ascii="Times New Roman" w:hAnsi="Times New Roman" w:cs="Times New Roman"/>
                <w:sz w:val="24"/>
              </w:rPr>
              <w:t>的适应性。</w:t>
            </w:r>
          </w:p>
          <w:p w14:paraId="0B214770" w14:textId="22D22D21" w:rsidR="004767A2" w:rsidRPr="004767A2" w:rsidRDefault="004767A2" w:rsidP="004767A2">
            <w:pPr>
              <w:pStyle w:val="a3"/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三、网格生成流程（基于</w:t>
            </w:r>
            <w:r w:rsidR="007B28F6">
              <w:rPr>
                <w:rFonts w:ascii="Times New Roman" w:hAnsi="Times New Roman" w:cs="Times New Roman" w:hint="eastAsia"/>
                <w:b/>
                <w:bCs/>
                <w:sz w:val="24"/>
              </w:rPr>
              <w:t>FastCAE-Tmsh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工具）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  <w:p w14:paraId="16BE48F7" w14:textId="77777777" w:rsidR="004767A2" w:rsidRPr="004767A2" w:rsidRDefault="004767A2" w:rsidP="004767A2">
            <w:pPr>
              <w:pStyle w:val="a3"/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 xml:space="preserve">1. 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几何处理（前处理）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  <w:p w14:paraId="1D01E4D4" w14:textId="5899F6E7" w:rsidR="004767A2" w:rsidRPr="004767A2" w:rsidRDefault="004767A2" w:rsidP="004767A2">
            <w:pPr>
              <w:pStyle w:val="a3"/>
              <w:numPr>
                <w:ilvl w:val="0"/>
                <w:numId w:val="8"/>
              </w:numPr>
              <w:spacing w:after="0"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导入模型</w:t>
            </w:r>
            <w:r w:rsidRPr="004767A2">
              <w:rPr>
                <w:rFonts w:ascii="Times New Roman" w:hAnsi="Times New Roman" w:cs="Times New Roman"/>
                <w:sz w:val="24"/>
              </w:rPr>
              <w:t>：将零件的</w:t>
            </w:r>
            <w:r w:rsidRPr="004767A2">
              <w:rPr>
                <w:rFonts w:ascii="Times New Roman" w:hAnsi="Times New Roman" w:cs="Times New Roman"/>
                <w:sz w:val="24"/>
              </w:rPr>
              <w:t>CAD</w:t>
            </w:r>
            <w:r w:rsidRPr="004767A2">
              <w:rPr>
                <w:rFonts w:ascii="Times New Roman" w:hAnsi="Times New Roman" w:cs="Times New Roman"/>
                <w:sz w:val="24"/>
              </w:rPr>
              <w:t>模型（</w:t>
            </w:r>
            <w:r w:rsidR="007B28F6">
              <w:rPr>
                <w:rFonts w:ascii="Times New Roman" w:hAnsi="Times New Roman" w:cs="Times New Roman" w:hint="eastAsia"/>
                <w:sz w:val="24"/>
              </w:rPr>
              <w:t>stp</w:t>
            </w:r>
            <w:r w:rsidRPr="004767A2">
              <w:rPr>
                <w:rFonts w:ascii="Times New Roman" w:hAnsi="Times New Roman" w:cs="Times New Roman"/>
                <w:sz w:val="24"/>
              </w:rPr>
              <w:t>格式）导入</w:t>
            </w:r>
            <w:r w:rsidR="007B28F6">
              <w:rPr>
                <w:rFonts w:ascii="Times New Roman" w:hAnsi="Times New Roman" w:cs="Times New Roman" w:hint="eastAsia"/>
                <w:b/>
                <w:bCs/>
                <w:sz w:val="24"/>
              </w:rPr>
              <w:t>FastCAE-Tmsh</w:t>
            </w:r>
            <w:r w:rsidRPr="004767A2">
              <w:rPr>
                <w:rFonts w:ascii="Times New Roman" w:hAnsi="Times New Roman" w:cs="Times New Roman"/>
                <w:sz w:val="24"/>
              </w:rPr>
              <w:t>，检查几何完整性（如是否有破面、重复面、</w:t>
            </w:r>
            <w:r w:rsidRPr="004767A2">
              <w:rPr>
                <w:rFonts w:ascii="Times New Roman" w:hAnsi="Times New Roman" w:cs="Times New Roman"/>
                <w:sz w:val="24"/>
              </w:rPr>
              <w:lastRenderedPageBreak/>
              <w:t>自由边）；</w:t>
            </w:r>
          </w:p>
          <w:p w14:paraId="6CB45C39" w14:textId="77777777" w:rsidR="004767A2" w:rsidRPr="004767A2" w:rsidRDefault="004767A2" w:rsidP="004767A2">
            <w:pPr>
              <w:pStyle w:val="a3"/>
              <w:numPr>
                <w:ilvl w:val="0"/>
                <w:numId w:val="8"/>
              </w:numPr>
              <w:spacing w:after="0"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几何修复</w:t>
            </w:r>
            <w:r w:rsidRPr="004767A2">
              <w:rPr>
                <w:rFonts w:ascii="Times New Roman" w:hAnsi="Times New Roman" w:cs="Times New Roman"/>
                <w:sz w:val="24"/>
              </w:rPr>
              <w:t>：对缺陷进行修复（如缝合自由边、补全破面、倒圆角</w:t>
            </w:r>
            <w:r w:rsidRPr="004767A2">
              <w:rPr>
                <w:rFonts w:ascii="Times New Roman" w:hAnsi="Times New Roman" w:cs="Times New Roman"/>
                <w:sz w:val="24"/>
              </w:rPr>
              <w:t>/</w:t>
            </w:r>
            <w:r w:rsidRPr="004767A2">
              <w:rPr>
                <w:rFonts w:ascii="Times New Roman" w:hAnsi="Times New Roman" w:cs="Times New Roman"/>
                <w:sz w:val="24"/>
              </w:rPr>
              <w:t>倒角以简化网格划分）；</w:t>
            </w:r>
          </w:p>
          <w:p w14:paraId="5E42F449" w14:textId="77777777" w:rsidR="004767A2" w:rsidRPr="004767A2" w:rsidRDefault="004767A2" w:rsidP="004767A2">
            <w:pPr>
              <w:pStyle w:val="a3"/>
              <w:numPr>
                <w:ilvl w:val="0"/>
                <w:numId w:val="8"/>
              </w:numPr>
              <w:spacing w:after="0"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几何简化</w:t>
            </w:r>
            <w:r w:rsidRPr="004767A2">
              <w:rPr>
                <w:rFonts w:ascii="Times New Roman" w:hAnsi="Times New Roman" w:cs="Times New Roman"/>
                <w:sz w:val="24"/>
              </w:rPr>
              <w:t>：保留关键特征（如孔的位置、法兰的形状），去除非关键细节（如微小倒角），以降低网格生成难度。</w:t>
            </w:r>
          </w:p>
          <w:p w14:paraId="49A27ED8" w14:textId="77777777" w:rsidR="004767A2" w:rsidRPr="004767A2" w:rsidRDefault="004767A2" w:rsidP="004767A2">
            <w:pPr>
              <w:pStyle w:val="a3"/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 xml:space="preserve">2. 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网格划分策略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  <w:p w14:paraId="79E8F4A4" w14:textId="16DE4A32" w:rsidR="004767A2" w:rsidRPr="004767A2" w:rsidRDefault="004767A2" w:rsidP="004767A2">
            <w:pPr>
              <w:pStyle w:val="a3"/>
              <w:spacing w:line="300" w:lineRule="auto"/>
              <w:rPr>
                <w:rFonts w:ascii="Times New Roman" w:hAnsi="Times New Roman" w:cs="Times New Roman" w:hint="eastAsia"/>
                <w:sz w:val="24"/>
              </w:rPr>
            </w:pPr>
            <w:r w:rsidRPr="004767A2">
              <w:rPr>
                <w:rFonts w:ascii="Times New Roman" w:hAnsi="Times New Roman" w:cs="Times New Roman"/>
                <w:sz w:val="24"/>
              </w:rPr>
              <w:t>针对该零件的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“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多孔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+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杆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+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法兰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”</w:t>
            </w:r>
            <w:r w:rsidRPr="004767A2">
              <w:rPr>
                <w:rFonts w:ascii="Times New Roman" w:hAnsi="Times New Roman" w:cs="Times New Roman"/>
                <w:sz w:val="24"/>
              </w:rPr>
              <w:t>结构，选择</w:t>
            </w:r>
            <w:r w:rsidR="007A2284">
              <w:rPr>
                <w:rFonts w:ascii="Times New Roman" w:hAnsi="Times New Roman" w:cs="Times New Roman" w:hint="eastAsia"/>
                <w:b/>
                <w:bCs/>
                <w:sz w:val="24"/>
              </w:rPr>
              <w:t>全自动四面体网格生成</w:t>
            </w:r>
            <w:r w:rsidRPr="004767A2">
              <w:rPr>
                <w:rFonts w:ascii="Times New Roman" w:hAnsi="Times New Roman" w:cs="Times New Roman"/>
                <w:sz w:val="24"/>
              </w:rPr>
              <w:t>策略</w:t>
            </w:r>
            <w:r w:rsidR="007A2284">
              <w:rPr>
                <w:rFonts w:ascii="Times New Roman" w:hAnsi="Times New Roman" w:cs="Times New Roman" w:hint="eastAsia"/>
                <w:sz w:val="24"/>
              </w:rPr>
              <w:t>，验证其算法的鲁棒性和几何自适应性。</w:t>
            </w:r>
          </w:p>
          <w:p w14:paraId="69FD6157" w14:textId="13CC4A11" w:rsidR="004767A2" w:rsidRPr="004767A2" w:rsidRDefault="007A2284" w:rsidP="004767A2">
            <w:pPr>
              <w:pStyle w:val="a3"/>
              <w:spacing w:after="0" w:line="30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4"/>
              </w:rPr>
              <w:t>四</w:t>
            </w:r>
            <w:r w:rsidR="004767A2" w:rsidRPr="004767A2">
              <w:rPr>
                <w:rFonts w:ascii="Times New Roman" w:hAnsi="Times New Roman" w:cs="Times New Roman"/>
                <w:b/>
                <w:bCs/>
                <w:sz w:val="24"/>
              </w:rPr>
              <w:t>、项目结论与应用</w:t>
            </w:r>
            <w:r w:rsidR="004767A2" w:rsidRPr="004767A2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</w:p>
          <w:p w14:paraId="388C29F6" w14:textId="44634A24" w:rsidR="004767A2" w:rsidRPr="004767A2" w:rsidRDefault="004767A2" w:rsidP="004767A2">
            <w:pPr>
              <w:pStyle w:val="a3"/>
              <w:numPr>
                <w:ilvl w:val="0"/>
                <w:numId w:val="12"/>
              </w:numPr>
              <w:spacing w:after="0"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网格生成流程验证</w:t>
            </w:r>
            <w:r w:rsidRPr="004767A2">
              <w:rPr>
                <w:rFonts w:ascii="Times New Roman" w:hAnsi="Times New Roman" w:cs="Times New Roman"/>
                <w:sz w:val="24"/>
              </w:rPr>
              <w:t>：该零件的几何特征（多孔、杆</w:t>
            </w:r>
            <w:r w:rsidRPr="004767A2">
              <w:rPr>
                <w:rFonts w:ascii="Times New Roman" w:hAnsi="Times New Roman" w:cs="Times New Roman"/>
                <w:sz w:val="24"/>
              </w:rPr>
              <w:t>+</w:t>
            </w:r>
            <w:r w:rsidRPr="004767A2">
              <w:rPr>
                <w:rFonts w:ascii="Times New Roman" w:hAnsi="Times New Roman" w:cs="Times New Roman"/>
                <w:sz w:val="24"/>
              </w:rPr>
              <w:t>法兰）可通过</w:t>
            </w:r>
            <w:r w:rsidR="007A2284">
              <w:rPr>
                <w:rFonts w:ascii="Times New Roman" w:hAnsi="Times New Roman" w:cs="Times New Roman" w:hint="eastAsia"/>
                <w:b/>
                <w:bCs/>
                <w:sz w:val="24"/>
              </w:rPr>
              <w:t>FastCAE-Tmsh</w:t>
            </w:r>
            <w:r w:rsidRPr="004767A2">
              <w:rPr>
                <w:rFonts w:ascii="Times New Roman" w:hAnsi="Times New Roman" w:cs="Times New Roman"/>
                <w:sz w:val="24"/>
              </w:rPr>
              <w:t>的</w:t>
            </w:r>
            <w:r w:rsidR="007A2284">
              <w:rPr>
                <w:rFonts w:ascii="Times New Roman" w:hAnsi="Times New Roman" w:cs="Times New Roman" w:hint="eastAsia"/>
                <w:sz w:val="24"/>
              </w:rPr>
              <w:t>全自动算法</w:t>
            </w:r>
            <w:r w:rsidRPr="004767A2">
              <w:rPr>
                <w:rFonts w:ascii="Times New Roman" w:hAnsi="Times New Roman" w:cs="Times New Roman"/>
                <w:sz w:val="24"/>
              </w:rPr>
              <w:t>有效生成网格，流程可行；</w:t>
            </w:r>
          </w:p>
          <w:p w14:paraId="743296A9" w14:textId="5657A183" w:rsidR="004767A2" w:rsidRPr="004767A2" w:rsidRDefault="004767A2" w:rsidP="007A2284">
            <w:pPr>
              <w:pStyle w:val="a3"/>
              <w:numPr>
                <w:ilvl w:val="0"/>
                <w:numId w:val="12"/>
              </w:numPr>
              <w:spacing w:after="0"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网格质量验证</w:t>
            </w:r>
            <w:r w:rsidRPr="004767A2">
              <w:rPr>
                <w:rFonts w:ascii="Times New Roman" w:hAnsi="Times New Roman" w:cs="Times New Roman"/>
                <w:sz w:val="24"/>
              </w:rPr>
              <w:t>：</w:t>
            </w:r>
            <w:r w:rsidR="007A2284">
              <w:rPr>
                <w:rFonts w:ascii="Times New Roman" w:hAnsi="Times New Roman" w:cs="Times New Roman" w:hint="eastAsia"/>
                <w:sz w:val="24"/>
              </w:rPr>
              <w:t>网格贴合几何边界，保持边界的一致性；网格自适应几何特征，在孔、曲面等几何特征处，自适应加密网格，在曲率相对平坦的地方生成较粗的网格，充分体现了网格密度的合理分布。</w:t>
            </w:r>
          </w:p>
          <w:p w14:paraId="53CAB87F" w14:textId="5C25A2D5" w:rsidR="004767A2" w:rsidRPr="004767A2" w:rsidRDefault="004767A2" w:rsidP="004767A2">
            <w:pPr>
              <w:pStyle w:val="a3"/>
              <w:numPr>
                <w:ilvl w:val="0"/>
                <w:numId w:val="12"/>
              </w:numPr>
              <w:spacing w:after="0"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应用价值</w:t>
            </w:r>
            <w:r w:rsidRPr="004767A2">
              <w:rPr>
                <w:rFonts w:ascii="Times New Roman" w:hAnsi="Times New Roman" w:cs="Times New Roman"/>
                <w:sz w:val="24"/>
              </w:rPr>
              <w:t>：该网格可用于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静态应力分析、模态分析或疲劳分析</w:t>
            </w:r>
            <w:r w:rsidRPr="004767A2">
              <w:rPr>
                <w:rFonts w:ascii="Times New Roman" w:hAnsi="Times New Roman" w:cs="Times New Roman"/>
                <w:sz w:val="24"/>
              </w:rPr>
              <w:t>，验证零件的力学性能（如强度是否满足设计要求）</w:t>
            </w:r>
            <w:r w:rsidR="007A2284">
              <w:rPr>
                <w:rFonts w:ascii="Times New Roman" w:hAnsi="Times New Roman" w:cs="Times New Roman" w:hint="eastAsia"/>
                <w:sz w:val="24"/>
              </w:rPr>
              <w:t>。</w:t>
            </w:r>
          </w:p>
          <w:p w14:paraId="5389C655" w14:textId="77777777" w:rsidR="004767A2" w:rsidRPr="004767A2" w:rsidRDefault="004767A2" w:rsidP="004767A2">
            <w:pPr>
              <w:pStyle w:val="a3"/>
              <w:spacing w:line="300" w:lineRule="auto"/>
              <w:rPr>
                <w:rFonts w:ascii="Times New Roman" w:hAnsi="Times New Roman" w:cs="Times New Roman"/>
                <w:sz w:val="24"/>
              </w:rPr>
            </w:pPr>
            <w:r w:rsidRPr="004767A2">
              <w:rPr>
                <w:rFonts w:ascii="Times New Roman" w:hAnsi="Times New Roman" w:cs="Times New Roman"/>
                <w:sz w:val="24"/>
              </w:rPr>
              <w:t>通过该项目案例，可系统验证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网格生成技术在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“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连杆类零件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”</w:t>
            </w:r>
            <w:r w:rsidRPr="004767A2">
              <w:rPr>
                <w:rFonts w:ascii="Times New Roman" w:hAnsi="Times New Roman" w:cs="Times New Roman"/>
                <w:b/>
                <w:bCs/>
                <w:sz w:val="24"/>
              </w:rPr>
              <w:t>有限元分析中的适用性</w:t>
            </w:r>
            <w:r w:rsidRPr="004767A2">
              <w:rPr>
                <w:rFonts w:ascii="Times New Roman" w:hAnsi="Times New Roman" w:cs="Times New Roman"/>
                <w:sz w:val="24"/>
              </w:rPr>
              <w:t>，为后续工程分析提供可靠的网格基础。</w:t>
            </w:r>
          </w:p>
          <w:p w14:paraId="3AEF6BF4" w14:textId="42CBC6EA" w:rsidR="005211EC" w:rsidRPr="004767A2" w:rsidRDefault="00620E7D">
            <w:pPr>
              <w:pStyle w:val="a3"/>
              <w:spacing w:after="0" w:line="300" w:lineRule="auto"/>
              <w:rPr>
                <w:rFonts w:ascii="Times New Roman" w:hAnsi="Times New Roman" w:cs="Times New Roman"/>
                <w:sz w:val="24"/>
              </w:rPr>
            </w:pPr>
            <w:r w:rsidRPr="00620E7D">
              <w:rPr>
                <w:rFonts w:ascii="Times New Roman" w:hAnsi="Times New Roman" w:cs="Times New Roman"/>
                <w:sz w:val="24"/>
              </w:rPr>
              <w:drawing>
                <wp:inline distT="0" distB="0" distL="0" distR="0" wp14:anchorId="1E9AEA02" wp14:editId="381010E4">
                  <wp:extent cx="4488815" cy="2832735"/>
                  <wp:effectExtent l="0" t="0" r="6985" b="5715"/>
                  <wp:docPr id="21402066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2066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283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11EC" w:rsidRPr="00DB1599" w14:paraId="2A9ED7F9" w14:textId="77777777">
        <w:tc>
          <w:tcPr>
            <w:tcW w:w="8890" w:type="dxa"/>
            <w:gridSpan w:val="2"/>
            <w:vAlign w:val="center"/>
          </w:tcPr>
          <w:p w14:paraId="2C78A000" w14:textId="77777777" w:rsidR="005211EC" w:rsidRPr="00DB1599" w:rsidRDefault="00000000">
            <w:pPr>
              <w:rPr>
                <w:rFonts w:ascii="Times New Roman" w:eastAsia="宋体" w:hAnsi="Times New Roman" w:cs="Times New Roman"/>
                <w:color w:val="FF0000"/>
                <w:szCs w:val="28"/>
              </w:rPr>
            </w:pPr>
            <w:r w:rsidRPr="00DB1599">
              <w:rPr>
                <w:rFonts w:ascii="Times New Roman" w:eastAsia="宋体" w:hAnsi="Times New Roman" w:cs="Times New Roman"/>
                <w:b/>
                <w:bCs/>
                <w:szCs w:val="28"/>
              </w:rPr>
              <w:lastRenderedPageBreak/>
              <w:t>三、作品展示</w:t>
            </w:r>
          </w:p>
        </w:tc>
      </w:tr>
      <w:tr w:rsidR="005211EC" w:rsidRPr="00DB1599" w14:paraId="7D078570" w14:textId="77777777">
        <w:trPr>
          <w:trHeight w:val="943"/>
        </w:trPr>
        <w:tc>
          <w:tcPr>
            <w:tcW w:w="8890" w:type="dxa"/>
            <w:gridSpan w:val="2"/>
            <w:vAlign w:val="center"/>
          </w:tcPr>
          <w:p w14:paraId="4DE7D21A" w14:textId="77777777" w:rsidR="005211EC" w:rsidRDefault="00000000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hAnsi="Times New Roman"/>
                <w:kern w:val="2"/>
                <w:szCs w:val="21"/>
              </w:rPr>
            </w:pPr>
            <w:r w:rsidRPr="00DB1599">
              <w:rPr>
                <w:rFonts w:ascii="Times New Roman" w:hAnsi="Times New Roman"/>
                <w:kern w:val="2"/>
                <w:szCs w:val="21"/>
              </w:rPr>
              <w:t>展示作品的界面设计、操作流程、渲染效果等，体现作品设计逻辑、界面效果、易用性、完备性等，便于评审专家直观了解参赛作品。</w:t>
            </w:r>
          </w:p>
          <w:p w14:paraId="341DF616" w14:textId="79BF2396" w:rsidR="00447AD9" w:rsidRDefault="00447AD9" w:rsidP="00980477">
            <w:pPr>
              <w:pStyle w:val="a9"/>
              <w:numPr>
                <w:ilvl w:val="0"/>
                <w:numId w:val="5"/>
              </w:numPr>
              <w:shd w:val="clear" w:color="auto" w:fill="FFFFFF"/>
              <w:spacing w:beforeAutospacing="0" w:afterAutospacing="0"/>
              <w:jc w:val="both"/>
              <w:rPr>
                <w:rFonts w:ascii="Times New Roman" w:hAnsi="Times New Roman" w:hint="eastAsia"/>
                <w:kern w:val="2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Cs w:val="21"/>
              </w:rPr>
              <w:t>Tmsh</w:t>
            </w:r>
            <w:r>
              <w:rPr>
                <w:rFonts w:ascii="Times New Roman" w:hAnsi="Times New Roman" w:hint="eastAsia"/>
                <w:kern w:val="2"/>
                <w:szCs w:val="21"/>
              </w:rPr>
              <w:t>以插件的形式集成在</w:t>
            </w:r>
            <w:r>
              <w:rPr>
                <w:rFonts w:ascii="Times New Roman" w:hAnsi="Times New Roman" w:hint="eastAsia"/>
                <w:kern w:val="2"/>
                <w:szCs w:val="21"/>
              </w:rPr>
              <w:t>FastCAE</w:t>
            </w:r>
            <w:r>
              <w:rPr>
                <w:rFonts w:ascii="Times New Roman" w:hAnsi="Times New Roman" w:hint="eastAsia"/>
                <w:kern w:val="2"/>
                <w:szCs w:val="21"/>
              </w:rPr>
              <w:t>平台中，首先在软件启动后，选择需要加</w:t>
            </w:r>
            <w:r>
              <w:rPr>
                <w:rFonts w:ascii="Times New Roman" w:hAnsi="Times New Roman" w:hint="eastAsia"/>
                <w:kern w:val="2"/>
                <w:szCs w:val="21"/>
              </w:rPr>
              <w:lastRenderedPageBreak/>
              <w:t>载的插件</w:t>
            </w:r>
            <w:r>
              <w:rPr>
                <w:rFonts w:ascii="Times New Roman" w:hAnsi="Times New Roman" w:hint="eastAsia"/>
                <w:kern w:val="2"/>
                <w:szCs w:val="21"/>
              </w:rPr>
              <w:t>OCC</w:t>
            </w:r>
            <w:r>
              <w:rPr>
                <w:rFonts w:ascii="Times New Roman" w:hAnsi="Times New Roman" w:hint="eastAsia"/>
                <w:kern w:val="2"/>
                <w:szCs w:val="21"/>
              </w:rPr>
              <w:t>和</w:t>
            </w:r>
            <w:r>
              <w:rPr>
                <w:rFonts w:ascii="Times New Roman" w:hAnsi="Times New Roman" w:hint="eastAsia"/>
                <w:kern w:val="2"/>
                <w:szCs w:val="21"/>
              </w:rPr>
              <w:t>Tmsh</w:t>
            </w:r>
            <w:r>
              <w:rPr>
                <w:rFonts w:ascii="Times New Roman" w:hAnsi="Times New Roman" w:hint="eastAsia"/>
                <w:kern w:val="2"/>
                <w:szCs w:val="21"/>
              </w:rPr>
              <w:t>：</w:t>
            </w:r>
          </w:p>
          <w:p w14:paraId="42B8A570" w14:textId="77777777" w:rsidR="00E17B05" w:rsidRDefault="00447AD9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/>
              </w:rPr>
            </w:pPr>
            <w:r w:rsidRPr="00447AD9">
              <w:rPr>
                <w:rFonts w:ascii="Times New Roman" w:eastAsia="宋体" w:hAnsi="Times New Roman"/>
              </w:rPr>
              <w:drawing>
                <wp:inline distT="0" distB="0" distL="0" distR="0" wp14:anchorId="602927B2" wp14:editId="25E4BC85">
                  <wp:extent cx="5638800" cy="3162935"/>
                  <wp:effectExtent l="0" t="0" r="0" b="0"/>
                  <wp:docPr id="4074901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4901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316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0A686" w14:textId="2F7B836B" w:rsidR="00447AD9" w:rsidRDefault="00447AD9" w:rsidP="00980477">
            <w:pPr>
              <w:pStyle w:val="a9"/>
              <w:numPr>
                <w:ilvl w:val="0"/>
                <w:numId w:val="5"/>
              </w:numPr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导入要进行网格剖分的几何模型，支持</w:t>
            </w:r>
            <w:r>
              <w:rPr>
                <w:rFonts w:ascii="Times New Roman" w:eastAsia="宋体" w:hAnsi="Times New Roman" w:hint="eastAsia"/>
              </w:rPr>
              <w:t>brep</w:t>
            </w:r>
            <w:r>
              <w:rPr>
                <w:rFonts w:ascii="Times New Roman" w:eastAsia="宋体" w:hAnsi="Times New Roman" w:hint="eastAsia"/>
              </w:rPr>
              <w:t>、</w:t>
            </w:r>
            <w:r>
              <w:rPr>
                <w:rFonts w:ascii="Times New Roman" w:eastAsia="宋体" w:hAnsi="Times New Roman" w:hint="eastAsia"/>
              </w:rPr>
              <w:t>step</w:t>
            </w:r>
            <w:r>
              <w:rPr>
                <w:rFonts w:ascii="Times New Roman" w:eastAsia="宋体" w:hAnsi="Times New Roman" w:hint="eastAsia"/>
              </w:rPr>
              <w:t>、</w:t>
            </w:r>
            <w:r>
              <w:rPr>
                <w:rFonts w:ascii="Times New Roman" w:eastAsia="宋体" w:hAnsi="Times New Roman" w:hint="eastAsia"/>
              </w:rPr>
              <w:t>iges</w:t>
            </w:r>
            <w:r>
              <w:rPr>
                <w:rFonts w:ascii="Times New Roman" w:eastAsia="宋体" w:hAnsi="Times New Roman" w:hint="eastAsia"/>
              </w:rPr>
              <w:t>文件格式读入：</w:t>
            </w:r>
          </w:p>
          <w:p w14:paraId="46530F6A" w14:textId="77777777" w:rsidR="00447AD9" w:rsidRDefault="00447AD9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D669742" wp14:editId="7BF57AAD">
                  <wp:extent cx="5620696" cy="3155342"/>
                  <wp:effectExtent l="0" t="0" r="0" b="6985"/>
                  <wp:docPr id="4377155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3688" cy="31794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8E9417" w14:textId="2DFFD087" w:rsidR="00447AD9" w:rsidRDefault="008C5E65" w:rsidP="00980477">
            <w:pPr>
              <w:pStyle w:val="a9"/>
              <w:numPr>
                <w:ilvl w:val="0"/>
                <w:numId w:val="5"/>
              </w:numPr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几何文件读入成功，</w:t>
            </w:r>
            <w:r w:rsidR="00980477">
              <w:rPr>
                <w:rFonts w:ascii="Times New Roman" w:eastAsia="宋体" w:hAnsi="Times New Roman" w:hint="eastAsia"/>
              </w:rPr>
              <w:t>并成功在窗口渲染，可对其进行相应的几何处理操作：</w:t>
            </w:r>
          </w:p>
          <w:p w14:paraId="1FBC85F6" w14:textId="4A817677" w:rsidR="00447AD9" w:rsidRDefault="008C5E65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/>
              </w:rPr>
            </w:pPr>
            <w:r w:rsidRPr="008C5E65">
              <w:rPr>
                <w:rFonts w:ascii="Times New Roman" w:eastAsia="宋体" w:hAnsi="Times New Roman"/>
              </w:rPr>
              <w:lastRenderedPageBreak/>
              <w:drawing>
                <wp:inline distT="0" distB="0" distL="0" distR="0" wp14:anchorId="63AA972F" wp14:editId="2276CBC1">
                  <wp:extent cx="5638800" cy="3178810"/>
                  <wp:effectExtent l="0" t="0" r="0" b="2540"/>
                  <wp:docPr id="1171946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9464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054D4" w14:textId="7EE1ED30" w:rsidR="008C5E65" w:rsidRDefault="00980477" w:rsidP="00980477">
            <w:pPr>
              <w:pStyle w:val="a9"/>
              <w:numPr>
                <w:ilvl w:val="0"/>
                <w:numId w:val="5"/>
              </w:numPr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点击网格设置对话框，选中要进行剖分的网格模型，可通过网格尺寸、曲率自适应等。进行网格参数设置：</w:t>
            </w:r>
          </w:p>
          <w:p w14:paraId="265884A8" w14:textId="3CBF9CA7" w:rsidR="00980477" w:rsidRDefault="00980477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/>
              </w:rPr>
            </w:pPr>
            <w:r w:rsidRPr="00980477">
              <w:rPr>
                <w:rFonts w:ascii="Times New Roman" w:eastAsia="宋体" w:hAnsi="Times New Roman"/>
              </w:rPr>
              <w:drawing>
                <wp:inline distT="0" distB="0" distL="0" distR="0" wp14:anchorId="1DE986E4" wp14:editId="22E8929A">
                  <wp:extent cx="5638800" cy="3169285"/>
                  <wp:effectExtent l="0" t="0" r="0" b="0"/>
                  <wp:docPr id="17761040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1040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316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BCE6E" w14:textId="5BA6EC8E" w:rsidR="00980477" w:rsidRDefault="00980477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 w:hint="eastAsia"/>
              </w:rPr>
            </w:pPr>
            <w:r w:rsidRPr="00980477">
              <w:rPr>
                <w:rFonts w:ascii="Times New Roman" w:eastAsia="宋体" w:hAnsi="Times New Roman"/>
              </w:rPr>
              <w:lastRenderedPageBreak/>
              <w:drawing>
                <wp:inline distT="0" distB="0" distL="0" distR="0" wp14:anchorId="2DCDF6C1" wp14:editId="5180048E">
                  <wp:extent cx="5638800" cy="3178175"/>
                  <wp:effectExtent l="0" t="0" r="0" b="3175"/>
                  <wp:docPr id="15202310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2310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317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89B45" w14:textId="72C65423" w:rsidR="008C5E65" w:rsidRDefault="00980477" w:rsidP="004F1B58">
            <w:pPr>
              <w:pStyle w:val="a9"/>
              <w:numPr>
                <w:ilvl w:val="0"/>
                <w:numId w:val="5"/>
              </w:numPr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生成网格，</w:t>
            </w:r>
            <w:r w:rsidR="004F1B58">
              <w:rPr>
                <w:rFonts w:ascii="Times New Roman" w:eastAsia="宋体" w:hAnsi="Times New Roman" w:hint="eastAsia"/>
              </w:rPr>
              <w:t>网格剖分过程的信息会在窗口输出，可实时看到网格生成的进度：</w:t>
            </w:r>
          </w:p>
          <w:p w14:paraId="37A8554B" w14:textId="6D77C1F2" w:rsidR="00980477" w:rsidRDefault="00980477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/>
              </w:rPr>
            </w:pPr>
            <w:r w:rsidRPr="00980477"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5387FB38" wp14:editId="60B3C153">
                  <wp:extent cx="5638800" cy="3193415"/>
                  <wp:effectExtent l="0" t="0" r="0" b="6985"/>
                  <wp:docPr id="176537823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19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06E50" w14:textId="17E673EA" w:rsidR="00980477" w:rsidRDefault="004F1B58" w:rsidP="004F1B58">
            <w:pPr>
              <w:pStyle w:val="a9"/>
              <w:numPr>
                <w:ilvl w:val="0"/>
                <w:numId w:val="5"/>
              </w:numPr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网格生成结束，可在窗口实时查看网格，生成的网格体现了自适应加密，更加贴合几何特征。</w:t>
            </w:r>
          </w:p>
          <w:p w14:paraId="1ECD685C" w14:textId="5213815A" w:rsidR="004F1B58" w:rsidRDefault="004F1B58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/>
              </w:rPr>
            </w:pPr>
            <w:r w:rsidRPr="004F1B58">
              <w:rPr>
                <w:rFonts w:ascii="Times New Roman" w:eastAsia="宋体" w:hAnsi="Times New Roman"/>
              </w:rPr>
              <w:lastRenderedPageBreak/>
              <w:drawing>
                <wp:inline distT="0" distB="0" distL="0" distR="0" wp14:anchorId="51564BCF" wp14:editId="76A73689">
                  <wp:extent cx="5638800" cy="3185160"/>
                  <wp:effectExtent l="0" t="0" r="0" b="0"/>
                  <wp:docPr id="10618974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8974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F7927" w14:textId="4FB560C2" w:rsidR="004F1B58" w:rsidRPr="00DB1599" w:rsidRDefault="004F1B58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 w:hint="eastAsia"/>
              </w:rPr>
            </w:pPr>
            <w:r w:rsidRPr="004F1B58">
              <w:rPr>
                <w:rFonts w:ascii="Times New Roman" w:eastAsia="宋体" w:hAnsi="Times New Roman"/>
              </w:rPr>
              <w:drawing>
                <wp:inline distT="0" distB="0" distL="0" distR="0" wp14:anchorId="7C4DCC03" wp14:editId="4F98919D">
                  <wp:extent cx="5638800" cy="3181985"/>
                  <wp:effectExtent l="0" t="0" r="0" b="0"/>
                  <wp:docPr id="11976093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6093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318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11EC" w:rsidRPr="00DB1599" w14:paraId="5067D894" w14:textId="77777777">
        <w:tc>
          <w:tcPr>
            <w:tcW w:w="8890" w:type="dxa"/>
            <w:gridSpan w:val="2"/>
            <w:vAlign w:val="center"/>
          </w:tcPr>
          <w:p w14:paraId="24970357" w14:textId="77777777" w:rsidR="005211EC" w:rsidRPr="00DB1599" w:rsidRDefault="00000000">
            <w:pPr>
              <w:pStyle w:val="a9"/>
              <w:shd w:val="clear" w:color="auto" w:fill="FFFFFF"/>
              <w:spacing w:beforeAutospacing="0" w:afterAutospacing="0"/>
              <w:jc w:val="both"/>
              <w:rPr>
                <w:rFonts w:ascii="Times New Roman" w:eastAsia="宋体" w:hAnsi="Times New Roman"/>
                <w:color w:val="FF0000"/>
                <w:sz w:val="28"/>
                <w:szCs w:val="28"/>
              </w:rPr>
            </w:pPr>
            <w:r w:rsidRPr="00DB1599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四</w:t>
            </w:r>
            <w:r w:rsidRPr="00DB1599">
              <w:rPr>
                <w:rFonts w:ascii="Times New Roman" w:eastAsia="宋体" w:hAnsi="Times New Roman"/>
                <w:b/>
                <w:bCs/>
                <w:sz w:val="28"/>
                <w:szCs w:val="28"/>
              </w:rPr>
              <w:t>、</w:t>
            </w:r>
            <w:r w:rsidRPr="00DB1599">
              <w:rPr>
                <w:rFonts w:ascii="Times New Roman" w:hAnsi="Times New Roman"/>
                <w:b/>
                <w:bCs/>
                <w:sz w:val="28"/>
                <w:szCs w:val="28"/>
              </w:rPr>
              <w:t>应用前景</w:t>
            </w:r>
          </w:p>
        </w:tc>
      </w:tr>
      <w:tr w:rsidR="005211EC" w:rsidRPr="00DB1599" w14:paraId="1516942E" w14:textId="77777777">
        <w:tc>
          <w:tcPr>
            <w:tcW w:w="8890" w:type="dxa"/>
            <w:gridSpan w:val="2"/>
            <w:vAlign w:val="center"/>
          </w:tcPr>
          <w:p w14:paraId="779B9B36" w14:textId="77777777" w:rsidR="00171473" w:rsidRPr="00171473" w:rsidRDefault="00171473" w:rsidP="00AB5EE7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Times New Roman" w:hAnsi="Times New Roman" w:cs="Times New Roman"/>
                <w:sz w:val="24"/>
                <w:szCs w:val="21"/>
              </w:rPr>
            </w:pP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本解决方案的应用前景广阔，随着我国工业数字化转型的加速，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CAE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软件市场需求强劲。根据市场研究数据显示，中国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CAE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市场规模从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2023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年的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5.09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亿美元增长至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2030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年的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12.3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亿美元，年复合增长率约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13%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；模拟与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CAE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软件市场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2025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年估值达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135.8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亿元，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2026-2033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年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CAGR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为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9.03%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。这一增长得益于航空航天、汽车制造、能源等领域的数值模拟需求激增，以及对自主可控技术的政策推动，减少对进口商业软件的依赖。</w:t>
            </w:r>
          </w:p>
          <w:p w14:paraId="1C1963CE" w14:textId="0F584980" w:rsidR="005211EC" w:rsidRPr="002E4A6D" w:rsidRDefault="00171473" w:rsidP="002E4A6D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Times New Roman" w:hAnsi="Times New Roman" w:cs="Times New Roman"/>
                <w:sz w:val="24"/>
                <w:szCs w:val="21"/>
              </w:rPr>
            </w:pPr>
            <w:r w:rsidRPr="00171473">
              <w:rPr>
                <w:rFonts w:ascii="Times New Roman" w:hAnsi="Times New Roman" w:cs="Times New Roman"/>
                <w:sz w:val="24"/>
                <w:szCs w:val="21"/>
              </w:rPr>
              <w:lastRenderedPageBreak/>
              <w:t>软件集成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FastCAE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的插件化框架与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T</w:t>
            </w:r>
            <w:r w:rsidR="00265E83">
              <w:rPr>
                <w:rFonts w:ascii="Times New Roman" w:hAnsi="Times New Roman" w:cs="Times New Roman" w:hint="eastAsia"/>
                <w:sz w:val="24"/>
                <w:szCs w:val="21"/>
              </w:rPr>
              <w:t>msh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的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Delaunay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优化内核，提供高效网格生成。在实际成效上，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T</w:t>
            </w:r>
            <w:r w:rsidR="00265E83">
              <w:rPr>
                <w:rFonts w:ascii="Times New Roman" w:hAnsi="Times New Roman" w:cs="Times New Roman" w:hint="eastAsia"/>
                <w:sz w:val="24"/>
                <w:szCs w:val="21"/>
              </w:rPr>
              <w:t>msh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已在医学成像（如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3D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图像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 xml:space="preserve"> tetrahedral 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网格生成）、电磁模拟、地下水流动和半导体载流子分析等研究领域广泛应用；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FastCAE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作为集成平台，已在高校与企业中初步推广，支持快速产品化自主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CAE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工具，助力中小型制造企业降低成本、实现定制化开发。开源模式便于社区协作，通过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GitHub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仓库扩展功能；适用于多物理场耦合场景，易于集成第三方求解器如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OpenFOAM</w:t>
            </w:r>
            <w:r w:rsidRPr="00171473">
              <w:rPr>
                <w:rFonts w:ascii="Times New Roman" w:hAnsi="Times New Roman" w:cs="Times New Roman"/>
                <w:sz w:val="24"/>
                <w:szCs w:val="21"/>
              </w:rPr>
              <w:t>，推动国产工业软件生态建设。未来可扩展至智能制造与数字孪生领域，进一步渗透船舶、电力等行业，实现规模化应用。</w:t>
            </w:r>
          </w:p>
        </w:tc>
      </w:tr>
      <w:bookmarkEnd w:id="13"/>
    </w:tbl>
    <w:p w14:paraId="007866D6" w14:textId="77777777" w:rsidR="005211EC" w:rsidRPr="00DB1599" w:rsidRDefault="005211EC">
      <w:pPr>
        <w:rPr>
          <w:rFonts w:ascii="Times New Roman" w:hAnsi="Times New Roman" w:cs="Times New Roman"/>
        </w:rPr>
      </w:pPr>
    </w:p>
    <w:p w14:paraId="08A6EEA8" w14:textId="77777777" w:rsidR="005211EC" w:rsidRPr="00DB1599" w:rsidRDefault="005211EC">
      <w:pPr>
        <w:pStyle w:val="Default"/>
        <w:rPr>
          <w:rFonts w:ascii="Times New Roman" w:hAnsi="Times New Roman" w:cs="Times New Roman"/>
        </w:rPr>
      </w:pPr>
    </w:p>
    <w:p w14:paraId="1D1B6806" w14:textId="77777777" w:rsidR="005211EC" w:rsidRPr="00DB1599" w:rsidRDefault="00000000">
      <w:pPr>
        <w:pStyle w:val="a9"/>
        <w:shd w:val="clear" w:color="auto" w:fill="FFFFFF"/>
        <w:spacing w:beforeAutospacing="0" w:afterAutospacing="0"/>
        <w:jc w:val="both"/>
        <w:rPr>
          <w:rFonts w:ascii="Times New Roman" w:hAnsi="Times New Roman"/>
          <w:b/>
          <w:bCs/>
          <w:sz w:val="28"/>
          <w:szCs w:val="28"/>
        </w:rPr>
      </w:pPr>
      <w:r w:rsidRPr="00DB1599">
        <w:rPr>
          <w:rFonts w:ascii="Times New Roman" w:hAnsi="Times New Roman" w:hint="eastAsia"/>
          <w:b/>
          <w:bCs/>
          <w:sz w:val="28"/>
          <w:szCs w:val="28"/>
        </w:rPr>
        <w:t>附：其他需提交内容</w:t>
      </w:r>
    </w:p>
    <w:p w14:paraId="68FF72F6" w14:textId="77777777" w:rsidR="005211EC" w:rsidRPr="00DB1599" w:rsidRDefault="00000000">
      <w:pPr>
        <w:widowControl/>
        <w:jc w:val="left"/>
        <w:rPr>
          <w:rFonts w:ascii="Times New Roman" w:eastAsia="宋体" w:hAnsi="Times New Roman" w:cs="Times New Roman"/>
          <w:szCs w:val="28"/>
        </w:rPr>
      </w:pPr>
      <w:r w:rsidRPr="00DB1599">
        <w:rPr>
          <w:rFonts w:ascii="Times New Roman" w:eastAsia="宋体" w:hAnsi="Times New Roman" w:cs="Times New Roman" w:hint="eastAsia"/>
          <w:szCs w:val="28"/>
        </w:rPr>
        <w:t>1.</w:t>
      </w:r>
      <w:r w:rsidRPr="00DB1599">
        <w:rPr>
          <w:rFonts w:ascii="Times New Roman" w:eastAsia="宋体" w:hAnsi="Times New Roman" w:cs="Times New Roman"/>
          <w:szCs w:val="28"/>
        </w:rPr>
        <w:t>作品介绍</w:t>
      </w:r>
      <w:r w:rsidRPr="00DB1599">
        <w:rPr>
          <w:rFonts w:ascii="Times New Roman" w:eastAsia="宋体" w:hAnsi="Times New Roman" w:cs="Times New Roman"/>
          <w:szCs w:val="28"/>
        </w:rPr>
        <w:t>PPT</w:t>
      </w:r>
      <w:r w:rsidRPr="00DB1599">
        <w:rPr>
          <w:rFonts w:ascii="Times New Roman" w:eastAsia="宋体" w:hAnsi="Times New Roman" w:cs="Times New Roman"/>
          <w:szCs w:val="28"/>
        </w:rPr>
        <w:t>：</w:t>
      </w:r>
      <w:r w:rsidRPr="00DB1599">
        <w:rPr>
          <w:rFonts w:ascii="Times New Roman" w:eastAsia="宋体" w:hAnsi="Times New Roman" w:cs="Times New Roman"/>
          <w:szCs w:val="28"/>
        </w:rPr>
        <w:br/>
      </w:r>
      <w:r w:rsidRPr="00DB1599">
        <w:rPr>
          <w:rFonts w:ascii="Times New Roman" w:eastAsia="宋体" w:hAnsi="Times New Roman" w:cs="Times New Roman" w:hint="eastAsia"/>
          <w:szCs w:val="28"/>
        </w:rPr>
        <w:t>制作一份简洁明了的</w:t>
      </w:r>
      <w:r w:rsidRPr="00DB1599">
        <w:rPr>
          <w:rFonts w:ascii="Times New Roman" w:eastAsia="宋体" w:hAnsi="Times New Roman" w:cs="Times New Roman" w:hint="eastAsia"/>
          <w:szCs w:val="28"/>
        </w:rPr>
        <w:t>PPT</w:t>
      </w:r>
      <w:r w:rsidRPr="00DB1599">
        <w:rPr>
          <w:rFonts w:ascii="Times New Roman" w:eastAsia="宋体" w:hAnsi="Times New Roman" w:cs="Times New Roman" w:hint="eastAsia"/>
          <w:szCs w:val="28"/>
        </w:rPr>
        <w:t>，用于在初赛评审中向评审专家展示作品的核心内容和亮点。</w:t>
      </w:r>
      <w:r w:rsidRPr="00DB1599">
        <w:rPr>
          <w:rFonts w:ascii="Times New Roman" w:eastAsia="宋体" w:hAnsi="Times New Roman" w:cs="Times New Roman" w:hint="eastAsia"/>
          <w:szCs w:val="28"/>
        </w:rPr>
        <w:br/>
        <w:t>2.</w:t>
      </w:r>
      <w:r w:rsidRPr="00DB1599">
        <w:rPr>
          <w:rFonts w:ascii="Times New Roman" w:eastAsia="宋体" w:hAnsi="Times New Roman" w:cs="Times New Roman" w:hint="eastAsia"/>
          <w:szCs w:val="28"/>
        </w:rPr>
        <w:t>作品演示视频：</w:t>
      </w:r>
      <w:r w:rsidRPr="00DB1599">
        <w:rPr>
          <w:rFonts w:ascii="Times New Roman" w:eastAsia="宋体" w:hAnsi="Times New Roman" w:cs="Times New Roman" w:hint="eastAsia"/>
          <w:szCs w:val="28"/>
        </w:rPr>
        <w:br/>
      </w:r>
      <w:r w:rsidRPr="00DB1599">
        <w:rPr>
          <w:rFonts w:ascii="Times New Roman" w:eastAsia="宋体" w:hAnsi="Times New Roman" w:cs="Times New Roman" w:hint="eastAsia"/>
          <w:szCs w:val="28"/>
        </w:rPr>
        <w:t>录制一段不超过</w:t>
      </w:r>
      <w:r w:rsidRPr="00DB1599">
        <w:rPr>
          <w:rFonts w:ascii="Times New Roman" w:eastAsia="宋体" w:hAnsi="Times New Roman" w:cs="Times New Roman" w:hint="eastAsia"/>
          <w:szCs w:val="28"/>
        </w:rPr>
        <w:t>15</w:t>
      </w:r>
      <w:r w:rsidRPr="00DB1599">
        <w:rPr>
          <w:rFonts w:ascii="Times New Roman" w:eastAsia="宋体" w:hAnsi="Times New Roman" w:cs="Times New Roman" w:hint="eastAsia"/>
          <w:szCs w:val="28"/>
        </w:rPr>
        <w:t>分钟的视频，直观展示作品的运行效果、操作流程及主要功能模块。视频应清晰流畅，具有良好的视听效果。</w:t>
      </w:r>
      <w:r w:rsidRPr="00DB1599">
        <w:rPr>
          <w:rFonts w:ascii="Times New Roman" w:eastAsia="宋体" w:hAnsi="Times New Roman" w:cs="Times New Roman" w:hint="eastAsia"/>
          <w:szCs w:val="28"/>
        </w:rPr>
        <w:br/>
        <w:t>3.</w:t>
      </w:r>
      <w:r w:rsidRPr="00DB1599">
        <w:rPr>
          <w:rFonts w:ascii="Times New Roman" w:eastAsia="宋体" w:hAnsi="Times New Roman" w:cs="Times New Roman" w:hint="eastAsia"/>
          <w:szCs w:val="28"/>
        </w:rPr>
        <w:t>可执行文件或软件包：</w:t>
      </w:r>
      <w:r w:rsidRPr="00DB1599">
        <w:rPr>
          <w:rFonts w:ascii="Times New Roman" w:eastAsia="宋体" w:hAnsi="Times New Roman" w:cs="Times New Roman" w:hint="eastAsia"/>
          <w:szCs w:val="28"/>
        </w:rPr>
        <w:br/>
      </w:r>
      <w:r w:rsidRPr="00DB1599">
        <w:rPr>
          <w:rFonts w:ascii="Times New Roman" w:eastAsia="宋体" w:hAnsi="Times New Roman" w:cs="Times New Roman" w:hint="eastAsia"/>
          <w:szCs w:val="28"/>
        </w:rPr>
        <w:t>提供作品的可执行文件或软件包，以及必要的样例测试数据，以便评审专家进行实际测试和操作。</w:t>
      </w:r>
      <w:r w:rsidRPr="00DB1599">
        <w:rPr>
          <w:rFonts w:ascii="Times New Roman" w:eastAsia="宋体" w:hAnsi="Times New Roman" w:cs="Times New Roman" w:hint="eastAsia"/>
          <w:szCs w:val="28"/>
        </w:rPr>
        <w:br/>
        <w:t>4.</w:t>
      </w:r>
      <w:r w:rsidRPr="00DB1599">
        <w:rPr>
          <w:rFonts w:ascii="Times New Roman" w:eastAsia="宋体" w:hAnsi="Times New Roman" w:cs="Times New Roman" w:hint="eastAsia"/>
          <w:szCs w:val="28"/>
        </w:rPr>
        <w:t>其他展示材料：</w:t>
      </w:r>
      <w:r w:rsidRPr="00DB1599">
        <w:rPr>
          <w:rFonts w:ascii="Times New Roman" w:eastAsia="宋体" w:hAnsi="Times New Roman" w:cs="Times New Roman" w:hint="eastAsia"/>
          <w:szCs w:val="28"/>
        </w:rPr>
        <w:br/>
      </w:r>
      <w:r w:rsidRPr="00DB1599">
        <w:rPr>
          <w:rFonts w:ascii="Times New Roman" w:eastAsia="宋体" w:hAnsi="Times New Roman" w:cs="Times New Roman" w:hint="eastAsia"/>
          <w:szCs w:val="28"/>
        </w:rPr>
        <w:t>如有必要，可提供其他展示产品</w:t>
      </w:r>
      <w:r w:rsidRPr="00DB1599">
        <w:rPr>
          <w:rFonts w:ascii="Times New Roman" w:eastAsia="宋体" w:hAnsi="Times New Roman" w:cs="Times New Roman" w:hint="eastAsia"/>
          <w:szCs w:val="28"/>
        </w:rPr>
        <w:t>/</w:t>
      </w:r>
      <w:r w:rsidRPr="00DB1599">
        <w:rPr>
          <w:rFonts w:ascii="Times New Roman" w:eastAsia="宋体" w:hAnsi="Times New Roman" w:cs="Times New Roman" w:hint="eastAsia"/>
          <w:szCs w:val="28"/>
        </w:rPr>
        <w:t>解决方案的主要内容、效果等的材料，如设计图纸、效果图、用户反馈等。</w:t>
      </w:r>
    </w:p>
    <w:sectPr w:rsidR="005211EC" w:rsidRPr="00DB15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FE4ED1"/>
    <w:multiLevelType w:val="multilevel"/>
    <w:tmpl w:val="CFFE4ED1"/>
    <w:lvl w:ilvl="0">
      <w:start w:val="1"/>
      <w:numFmt w:val="chineseCounting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 w15:restartNumberingAfterBreak="0">
    <w:nsid w:val="0E3F3961"/>
    <w:multiLevelType w:val="multilevel"/>
    <w:tmpl w:val="EB3A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0578A"/>
    <w:multiLevelType w:val="multilevel"/>
    <w:tmpl w:val="10B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6012C"/>
    <w:multiLevelType w:val="multilevel"/>
    <w:tmpl w:val="577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17DD1"/>
    <w:multiLevelType w:val="multilevel"/>
    <w:tmpl w:val="2D38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15ED2"/>
    <w:multiLevelType w:val="multilevel"/>
    <w:tmpl w:val="E7E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D53A8"/>
    <w:multiLevelType w:val="multilevel"/>
    <w:tmpl w:val="52E2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3C40A2"/>
    <w:multiLevelType w:val="multilevel"/>
    <w:tmpl w:val="9262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172880"/>
    <w:multiLevelType w:val="multilevel"/>
    <w:tmpl w:val="E10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41A87"/>
    <w:multiLevelType w:val="multilevel"/>
    <w:tmpl w:val="AB7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D37ED"/>
    <w:multiLevelType w:val="multilevel"/>
    <w:tmpl w:val="67CED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0A26B9"/>
    <w:multiLevelType w:val="hybridMultilevel"/>
    <w:tmpl w:val="147C3E5A"/>
    <w:lvl w:ilvl="0" w:tplc="B83432E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785A6324"/>
    <w:multiLevelType w:val="multilevel"/>
    <w:tmpl w:val="61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740554">
    <w:abstractNumId w:val="0"/>
  </w:num>
  <w:num w:numId="2" w16cid:durableId="1548300832">
    <w:abstractNumId w:val="6"/>
  </w:num>
  <w:num w:numId="3" w16cid:durableId="558831024">
    <w:abstractNumId w:val="4"/>
  </w:num>
  <w:num w:numId="4" w16cid:durableId="478494379">
    <w:abstractNumId w:val="7"/>
  </w:num>
  <w:num w:numId="5" w16cid:durableId="255209156">
    <w:abstractNumId w:val="11"/>
  </w:num>
  <w:num w:numId="6" w16cid:durableId="906845261">
    <w:abstractNumId w:val="10"/>
  </w:num>
  <w:num w:numId="7" w16cid:durableId="956595481">
    <w:abstractNumId w:val="2"/>
  </w:num>
  <w:num w:numId="8" w16cid:durableId="415323197">
    <w:abstractNumId w:val="9"/>
  </w:num>
  <w:num w:numId="9" w16cid:durableId="586155439">
    <w:abstractNumId w:val="8"/>
  </w:num>
  <w:num w:numId="10" w16cid:durableId="1805540537">
    <w:abstractNumId w:val="3"/>
  </w:num>
  <w:num w:numId="11" w16cid:durableId="136143062">
    <w:abstractNumId w:val="12"/>
  </w:num>
  <w:num w:numId="12" w16cid:durableId="140774518">
    <w:abstractNumId w:val="1"/>
  </w:num>
  <w:num w:numId="13" w16cid:durableId="1756971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Q0OGEzODQyYTM1MjRiOWZjNDAyNDgyODhjNzk1ZTAifQ=="/>
  </w:docVars>
  <w:rsids>
    <w:rsidRoot w:val="28490C21"/>
    <w:rsid w:val="0000513A"/>
    <w:rsid w:val="00065B5B"/>
    <w:rsid w:val="0007305A"/>
    <w:rsid w:val="000745D3"/>
    <w:rsid w:val="000D0BD7"/>
    <w:rsid w:val="00102064"/>
    <w:rsid w:val="00115ECA"/>
    <w:rsid w:val="00132ECB"/>
    <w:rsid w:val="001666DA"/>
    <w:rsid w:val="00171473"/>
    <w:rsid w:val="0018104E"/>
    <w:rsid w:val="00182F6C"/>
    <w:rsid w:val="001D5C28"/>
    <w:rsid w:val="001E79B6"/>
    <w:rsid w:val="00203A0D"/>
    <w:rsid w:val="00204C64"/>
    <w:rsid w:val="0021485D"/>
    <w:rsid w:val="0022453F"/>
    <w:rsid w:val="002401C6"/>
    <w:rsid w:val="002611BC"/>
    <w:rsid w:val="002622E0"/>
    <w:rsid w:val="00265E83"/>
    <w:rsid w:val="002A513D"/>
    <w:rsid w:val="002B1654"/>
    <w:rsid w:val="002E4A6D"/>
    <w:rsid w:val="003522D4"/>
    <w:rsid w:val="003573E7"/>
    <w:rsid w:val="00445FE7"/>
    <w:rsid w:val="00447AD9"/>
    <w:rsid w:val="00461B56"/>
    <w:rsid w:val="004767A2"/>
    <w:rsid w:val="004A0C0F"/>
    <w:rsid w:val="004E05BE"/>
    <w:rsid w:val="004F1B58"/>
    <w:rsid w:val="005211EC"/>
    <w:rsid w:val="00553401"/>
    <w:rsid w:val="00594A7B"/>
    <w:rsid w:val="005A1F61"/>
    <w:rsid w:val="005B3C2B"/>
    <w:rsid w:val="005C29C7"/>
    <w:rsid w:val="005C4E2E"/>
    <w:rsid w:val="00605808"/>
    <w:rsid w:val="00620E7D"/>
    <w:rsid w:val="00623C83"/>
    <w:rsid w:val="006E2587"/>
    <w:rsid w:val="006E329C"/>
    <w:rsid w:val="00746D28"/>
    <w:rsid w:val="00751D0C"/>
    <w:rsid w:val="00762520"/>
    <w:rsid w:val="00776E38"/>
    <w:rsid w:val="007A2284"/>
    <w:rsid w:val="007B28F6"/>
    <w:rsid w:val="007C005D"/>
    <w:rsid w:val="007F2237"/>
    <w:rsid w:val="0081108D"/>
    <w:rsid w:val="00811CBE"/>
    <w:rsid w:val="00815BA9"/>
    <w:rsid w:val="008332F3"/>
    <w:rsid w:val="00851394"/>
    <w:rsid w:val="008A1983"/>
    <w:rsid w:val="008C5E65"/>
    <w:rsid w:val="00924DDA"/>
    <w:rsid w:val="00934743"/>
    <w:rsid w:val="00935A45"/>
    <w:rsid w:val="00945EB4"/>
    <w:rsid w:val="00947D17"/>
    <w:rsid w:val="00953FD6"/>
    <w:rsid w:val="00980477"/>
    <w:rsid w:val="0099357B"/>
    <w:rsid w:val="009A1758"/>
    <w:rsid w:val="009B59F6"/>
    <w:rsid w:val="009E1D83"/>
    <w:rsid w:val="009E6D15"/>
    <w:rsid w:val="00A010A8"/>
    <w:rsid w:val="00A818D5"/>
    <w:rsid w:val="00A92C23"/>
    <w:rsid w:val="00AA217E"/>
    <w:rsid w:val="00AB095F"/>
    <w:rsid w:val="00AB5EE7"/>
    <w:rsid w:val="00B356A7"/>
    <w:rsid w:val="00B52D86"/>
    <w:rsid w:val="00BB1E87"/>
    <w:rsid w:val="00C6693D"/>
    <w:rsid w:val="00C80319"/>
    <w:rsid w:val="00CA1485"/>
    <w:rsid w:val="00CA15E8"/>
    <w:rsid w:val="00CF2C2E"/>
    <w:rsid w:val="00D349F1"/>
    <w:rsid w:val="00D4099E"/>
    <w:rsid w:val="00DB1599"/>
    <w:rsid w:val="00DC5C1F"/>
    <w:rsid w:val="00DD1D6A"/>
    <w:rsid w:val="00DE7335"/>
    <w:rsid w:val="00DF4CAB"/>
    <w:rsid w:val="00E17B05"/>
    <w:rsid w:val="00E20F24"/>
    <w:rsid w:val="00E508C2"/>
    <w:rsid w:val="00E5450F"/>
    <w:rsid w:val="00E70C33"/>
    <w:rsid w:val="00E90061"/>
    <w:rsid w:val="00E91156"/>
    <w:rsid w:val="00E97480"/>
    <w:rsid w:val="00EF7036"/>
    <w:rsid w:val="00F267DD"/>
    <w:rsid w:val="00F342CC"/>
    <w:rsid w:val="28490C21"/>
    <w:rsid w:val="42A33694"/>
    <w:rsid w:val="52C7228F"/>
    <w:rsid w:val="620439DB"/>
    <w:rsid w:val="720A7028"/>
    <w:rsid w:val="776C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2C5AC"/>
  <w15:docId w15:val="{652E1410-B611-41BA-ACB8-2B9E8D85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8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a"/>
    <w:next w:val="a"/>
    <w:link w:val="30"/>
    <w:semiHidden/>
    <w:unhideWhenUsed/>
    <w:qFormat/>
    <w:rsid w:val="004767A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4767A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eastAsiaTheme="minorEastAsia" w:hAnsi="仿宋" w:cs="仿宋"/>
      <w:color w:val="000000"/>
      <w:sz w:val="24"/>
      <w:szCs w:val="24"/>
    </w:rPr>
  </w:style>
  <w:style w:type="paragraph" w:styleId="a3">
    <w:name w:val="Body Text"/>
    <w:basedOn w:val="a"/>
    <w:link w:val="a4"/>
    <w:qFormat/>
    <w:pPr>
      <w:spacing w:after="120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qFormat/>
    <w:rPr>
      <w:kern w:val="2"/>
      <w:sz w:val="28"/>
      <w:szCs w:val="24"/>
    </w:r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semiHidden/>
    <w:rsid w:val="004767A2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4767A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10</Pages>
  <Words>2185</Words>
  <Characters>2492</Characters>
  <Application>Microsoft Office Word</Application>
  <DocSecurity>0</DocSecurity>
  <Lines>118</Lines>
  <Paragraphs>82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ji ranran</cp:lastModifiedBy>
  <cp:revision>63</cp:revision>
  <dcterms:created xsi:type="dcterms:W3CDTF">2023-10-20T05:42:00Z</dcterms:created>
  <dcterms:modified xsi:type="dcterms:W3CDTF">2025-12-29T10:04:00Z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D15C21CF544E40208F8F2CD2826918F0_13</vt:lpwstr>
  </property>
  <property fmtid="{D5CDD505-2E9C-101B-9397-08002B2CF9AE}" pid="4" name="KSOTemplateDocerSaveRecord">
    <vt:lpwstr>eyJoZGlkIjoiOTc3M2Y5NzIzMDFlZjAyY2Q4Njk5ODkyYjFjNzBiNTQiLCJ1c2VySWQiOiIxNTQ0ODc0MTgwIn0=</vt:lpwstr>
  </property>
</Properties>
</file>