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5F8A1">
      <w:pPr>
        <w:snapToGrid w:val="0"/>
        <w:ind w:left="0" w:leftChars="0" w:right="0" w:rightChars="0" w:firstLine="0" w:firstLineChars="0"/>
        <w:jc w:val="center"/>
        <w:rPr>
          <w:rFonts w:hint="default" w:eastAsiaTheme="minorEastAsia"/>
          <w:b/>
          <w:i w:val="0"/>
          <w:iCs w:val="0"/>
          <w:vertAlign w:val="baseline"/>
          <w:lang w:val="en-US" w:eastAsia="zh-CN"/>
        </w:rPr>
      </w:pPr>
      <w:r>
        <w:rPr>
          <w:rFonts w:hint="eastAsia"/>
          <w:b/>
          <w:i w:val="0"/>
          <w:iCs w:val="0"/>
          <w:vertAlign w:val="baseline"/>
          <w:lang w:val="en-US" w:eastAsia="zh-CN"/>
        </w:rPr>
        <w:t>优缺点对比</w:t>
      </w:r>
    </w:p>
    <w:tbl>
      <w:tblPr>
        <w:tblStyle w:val="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25"/>
        <w:gridCol w:w="3288"/>
        <w:gridCol w:w="3409"/>
      </w:tblGrid>
      <w:tr w14:paraId="38F2F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825" w:type="dxa"/>
            <w:vAlign w:val="center"/>
          </w:tcPr>
          <w:p w14:paraId="49A827C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iCs w:val="0"/>
                <w:vertAlign w:val="baseline"/>
                <w:lang w:val="en-US" w:eastAsia="zh-CN"/>
              </w:rPr>
              <w:t>方法</w:t>
            </w:r>
          </w:p>
        </w:tc>
        <w:tc>
          <w:tcPr>
            <w:tcW w:w="3288" w:type="dxa"/>
            <w:vAlign w:val="center"/>
          </w:tcPr>
          <w:p w14:paraId="6E8982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b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iCs w:val="0"/>
                <w:vertAlign w:val="baseline"/>
                <w:lang w:val="en-US" w:eastAsia="zh-CN"/>
              </w:rPr>
              <w:t>优点</w:t>
            </w:r>
          </w:p>
        </w:tc>
        <w:tc>
          <w:tcPr>
            <w:tcW w:w="3409" w:type="dxa"/>
            <w:vAlign w:val="center"/>
          </w:tcPr>
          <w:p w14:paraId="7591F15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iCs w:val="0"/>
                <w:vertAlign w:val="baseline"/>
                <w:lang w:val="en-US" w:eastAsia="zh-CN"/>
              </w:rPr>
              <w:t>缺点</w:t>
            </w:r>
          </w:p>
        </w:tc>
      </w:tr>
      <w:tr w14:paraId="56626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5" w:type="dxa"/>
            <w:vAlign w:val="center"/>
          </w:tcPr>
          <w:p w14:paraId="05AE59E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正则表达式</w:t>
            </w:r>
          </w:p>
        </w:tc>
        <w:tc>
          <w:tcPr>
            <w:tcW w:w="3288" w:type="dxa"/>
            <w:vAlign w:val="center"/>
          </w:tcPr>
          <w:p w14:paraId="4151D400">
            <w:pPr>
              <w:numPr>
                <w:ilvl w:val="0"/>
                <w:numId w:val="1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精准匹配：规则明确，完全可控</w:t>
            </w:r>
          </w:p>
          <w:p w14:paraId="6665CB1C">
            <w:pPr>
              <w:numPr>
                <w:ilvl w:val="0"/>
                <w:numId w:val="1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高性能：处理速度快，资源消耗小</w:t>
            </w:r>
          </w:p>
          <w:p w14:paraId="4BCE2355">
            <w:pPr>
              <w:numPr>
                <w:ilvl w:val="0"/>
                <w:numId w:val="1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无训练成本：不需要训练数据</w:t>
            </w:r>
          </w:p>
          <w:p w14:paraId="345A6D43">
            <w:pPr>
              <w:numPr>
                <w:ilvl w:val="0"/>
                <w:numId w:val="1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可解释性强：规则清晰易懂</w:t>
            </w:r>
          </w:p>
        </w:tc>
        <w:tc>
          <w:tcPr>
            <w:tcW w:w="3409" w:type="dxa"/>
            <w:vAlign w:val="center"/>
          </w:tcPr>
          <w:p w14:paraId="6CC99BBC">
            <w:pPr>
              <w:numPr>
                <w:ilvl w:val="0"/>
                <w:numId w:val="2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eastAsiaTheme="minorEastAsia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泛化能力差：只能匹配预定义模式</w:t>
            </w:r>
          </w:p>
          <w:p w14:paraId="3539E88E">
            <w:pPr>
              <w:numPr>
                <w:ilvl w:val="0"/>
                <w:numId w:val="2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eastAsiaTheme="minorEastAsia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维护困难：复杂规则难以编写与维护</w:t>
            </w:r>
          </w:p>
          <w:p w14:paraId="2D72CB53">
            <w:pPr>
              <w:numPr>
                <w:ilvl w:val="0"/>
                <w:numId w:val="2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eastAsiaTheme="minorEastAsia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语言灵活性差：无法处理语义变化</w:t>
            </w:r>
          </w:p>
          <w:p w14:paraId="4C484140">
            <w:pPr>
              <w:numPr>
                <w:ilvl w:val="0"/>
                <w:numId w:val="2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eastAsiaTheme="minorEastAsia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人工成本高：需要专家设计规则</w:t>
            </w:r>
          </w:p>
        </w:tc>
      </w:tr>
      <w:tr w14:paraId="78593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5" w:type="dxa"/>
            <w:vAlign w:val="center"/>
          </w:tcPr>
          <w:p w14:paraId="7BCE2F9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TF-IDF</w:t>
            </w:r>
          </w:p>
        </w:tc>
        <w:tc>
          <w:tcPr>
            <w:tcW w:w="3288" w:type="dxa"/>
            <w:vAlign w:val="center"/>
          </w:tcPr>
          <w:p w14:paraId="34789992">
            <w:pPr>
              <w:numPr>
                <w:ilvl w:val="0"/>
                <w:numId w:val="3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简单高效：实现容易，计算速度快</w:t>
            </w:r>
          </w:p>
          <w:p w14:paraId="3D78F429">
            <w:pPr>
              <w:numPr>
                <w:ilvl w:val="0"/>
                <w:numId w:val="3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无需标注数据：无监督学习</w:t>
            </w:r>
          </w:p>
          <w:p w14:paraId="0B2DA209">
            <w:pPr>
              <w:numPr>
                <w:ilvl w:val="0"/>
                <w:numId w:val="3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可解释性好：特征权重明确</w:t>
            </w:r>
          </w:p>
          <w:p w14:paraId="5C267AD3">
            <w:pPr>
              <w:numPr>
                <w:ilvl w:val="0"/>
                <w:numId w:val="3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内存占用小：稀疏向量表示</w:t>
            </w:r>
          </w:p>
        </w:tc>
        <w:tc>
          <w:tcPr>
            <w:tcW w:w="3409" w:type="dxa"/>
            <w:vAlign w:val="center"/>
          </w:tcPr>
          <w:p w14:paraId="55D9E4DC">
            <w:pPr>
              <w:numPr>
                <w:ilvl w:val="0"/>
                <w:numId w:val="4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语义缺失：无法理解词义和上下文</w:t>
            </w:r>
          </w:p>
          <w:p w14:paraId="078DC55C">
            <w:pPr>
              <w:numPr>
                <w:ilvl w:val="0"/>
                <w:numId w:val="4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词序忽略：词袋模型，丢失语序信息</w:t>
            </w:r>
          </w:p>
          <w:p w14:paraId="39B7DCB2">
            <w:pPr>
              <w:numPr>
                <w:ilvl w:val="0"/>
                <w:numId w:val="4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维度灾难：特征空间随词汇增长</w:t>
            </w:r>
          </w:p>
          <w:p w14:paraId="6FD7677C">
            <w:pPr>
              <w:numPr>
                <w:ilvl w:val="0"/>
                <w:numId w:val="4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同义词问题：无法识别相似词</w:t>
            </w:r>
          </w:p>
        </w:tc>
      </w:tr>
      <w:tr w14:paraId="053A0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5" w:type="dxa"/>
            <w:vAlign w:val="center"/>
          </w:tcPr>
          <w:p w14:paraId="3E068B7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BERT</w:t>
            </w:r>
          </w:p>
        </w:tc>
        <w:tc>
          <w:tcPr>
            <w:tcW w:w="3288" w:type="dxa"/>
            <w:vAlign w:val="center"/>
          </w:tcPr>
          <w:p w14:paraId="578F415B">
            <w:pPr>
              <w:numPr>
                <w:ilvl w:val="0"/>
                <w:numId w:val="5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语义理解强：深度双向上下文建模</w:t>
            </w:r>
          </w:p>
          <w:p w14:paraId="1EDD520C">
            <w:pPr>
              <w:numPr>
                <w:ilvl w:val="0"/>
                <w:numId w:val="5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迁移学习能力：预训练+微调模式</w:t>
            </w:r>
          </w:p>
          <w:p w14:paraId="3C71FE20">
            <w:pPr>
              <w:numPr>
                <w:ilvl w:val="0"/>
                <w:numId w:val="5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多任务统一：同一模型处理多种任务</w:t>
            </w:r>
          </w:p>
          <w:p w14:paraId="223B5F52">
            <w:pPr>
              <w:numPr>
                <w:ilvl w:val="0"/>
                <w:numId w:val="5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词义消歧：解决一词多义问题</w:t>
            </w:r>
          </w:p>
        </w:tc>
        <w:tc>
          <w:tcPr>
            <w:tcW w:w="3409" w:type="dxa"/>
            <w:vAlign w:val="center"/>
          </w:tcPr>
          <w:p w14:paraId="7F7BB2A3">
            <w:pPr>
              <w:numPr>
                <w:ilvl w:val="0"/>
                <w:numId w:val="6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计算资源大：训练/推理成本高</w:t>
            </w:r>
          </w:p>
          <w:p w14:paraId="301EDEE2">
            <w:pPr>
              <w:numPr>
                <w:ilvl w:val="0"/>
                <w:numId w:val="6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数据需求多：需要大量标注数据微调</w:t>
            </w:r>
          </w:p>
          <w:p w14:paraId="49B8BA97">
            <w:pPr>
              <w:numPr>
                <w:ilvl w:val="0"/>
                <w:numId w:val="6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可解释性差：黑盒模型</w:t>
            </w:r>
          </w:p>
          <w:p w14:paraId="1B25EADB">
            <w:pPr>
              <w:numPr>
                <w:ilvl w:val="0"/>
                <w:numId w:val="6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长文本限制：最大长度限制（通常512）</w:t>
            </w:r>
          </w:p>
        </w:tc>
      </w:tr>
      <w:tr w14:paraId="5172F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5" w:type="dxa"/>
            <w:vAlign w:val="center"/>
          </w:tcPr>
          <w:p w14:paraId="4829263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LLMs</w:t>
            </w:r>
          </w:p>
        </w:tc>
        <w:tc>
          <w:tcPr>
            <w:tcW w:w="3288" w:type="dxa"/>
            <w:vAlign w:val="center"/>
          </w:tcPr>
          <w:p w14:paraId="666EA71A">
            <w:pPr>
              <w:numPr>
                <w:ilvl w:val="0"/>
                <w:numId w:val="7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生成能力强：可生成连贯自然文本</w:t>
            </w:r>
          </w:p>
          <w:p w14:paraId="3EBD074E">
            <w:pPr>
              <w:numPr>
                <w:ilvl w:val="0"/>
                <w:numId w:val="7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零样本学习：无需任务特定训练</w:t>
            </w:r>
          </w:p>
          <w:p w14:paraId="6731A971">
            <w:pPr>
              <w:numPr>
                <w:ilvl w:val="0"/>
                <w:numId w:val="7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多模态潜力：支持图文等多种输入</w:t>
            </w:r>
          </w:p>
          <w:p w14:paraId="49052655">
            <w:pPr>
              <w:numPr>
                <w:ilvl w:val="0"/>
                <w:numId w:val="7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知识丰富：涵盖广泛领域知识</w:t>
            </w:r>
          </w:p>
        </w:tc>
        <w:tc>
          <w:tcPr>
            <w:tcW w:w="3409" w:type="dxa"/>
            <w:vAlign w:val="center"/>
          </w:tcPr>
          <w:p w14:paraId="4BE655D2">
            <w:pPr>
              <w:numPr>
                <w:ilvl w:val="0"/>
                <w:numId w:val="8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资源消耗巨大：训练部署成本极高</w:t>
            </w:r>
          </w:p>
          <w:p w14:paraId="354F79AC">
            <w:pPr>
              <w:numPr>
                <w:ilvl w:val="0"/>
                <w:numId w:val="8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幻觉问题：可能生成错误信息</w:t>
            </w:r>
          </w:p>
          <w:p w14:paraId="78E35847">
            <w:pPr>
              <w:numPr>
                <w:ilvl w:val="0"/>
                <w:numId w:val="8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可控性差：输出难以精确控制</w:t>
            </w:r>
          </w:p>
          <w:p w14:paraId="2A561329">
            <w:pPr>
              <w:numPr>
                <w:ilvl w:val="0"/>
                <w:numId w:val="8"/>
              </w:numPr>
              <w:snapToGrid w:val="0"/>
              <w:ind w:left="0" w:leftChars="0" w:right="0" w:rightChars="0" w:firstLine="0" w:firstLineChars="0"/>
              <w:jc w:val="left"/>
              <w:rPr>
                <w:i w:val="0"/>
                <w:iCs w:val="0"/>
                <w:vertAlign w:val="baseline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数据隐私风险：训练数据可能泄露</w:t>
            </w:r>
          </w:p>
        </w:tc>
      </w:tr>
    </w:tbl>
    <w:p w14:paraId="30D0B215"/>
    <w:p w14:paraId="52CC1414">
      <w:pPr>
        <w:jc w:val="center"/>
        <w:rPr>
          <w:rFonts w:hint="eastAsia"/>
          <w:b/>
          <w:bCs/>
          <w:i w:val="0"/>
          <w:iCs w:val="0"/>
          <w:lang w:val="en-US" w:eastAsia="zh-CN"/>
        </w:rPr>
      </w:pPr>
      <w:r>
        <w:rPr>
          <w:rFonts w:hint="eastAsia"/>
          <w:b/>
          <w:bCs/>
          <w:i w:val="0"/>
          <w:iCs w:val="0"/>
          <w:lang w:val="en-US" w:eastAsia="zh-CN"/>
        </w:rPr>
        <w:t>应用场景推荐</w:t>
      </w:r>
      <w:bookmarkStart w:id="0" w:name="_GoBack"/>
      <w:bookmarkEnd w:id="0"/>
    </w:p>
    <w:tbl>
      <w:tblPr>
        <w:tblStyle w:val="3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55"/>
        <w:gridCol w:w="2790"/>
        <w:gridCol w:w="3574"/>
      </w:tblGrid>
      <w:tr w14:paraId="3B2AA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55" w:type="dxa"/>
            <w:vAlign w:val="center"/>
          </w:tcPr>
          <w:p w14:paraId="3214FA5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iCs w:val="0"/>
                <w:vertAlign w:val="baseline"/>
                <w:lang w:val="en-US" w:eastAsia="zh-CN"/>
              </w:rPr>
              <w:t>场景</w:t>
            </w:r>
          </w:p>
        </w:tc>
        <w:tc>
          <w:tcPr>
            <w:tcW w:w="2790" w:type="dxa"/>
            <w:vAlign w:val="center"/>
          </w:tcPr>
          <w:p w14:paraId="3A12010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iCs w:val="0"/>
                <w:vertAlign w:val="baseline"/>
                <w:lang w:val="en-US" w:eastAsia="zh-CN"/>
              </w:rPr>
              <w:t>推荐方法</w:t>
            </w:r>
          </w:p>
        </w:tc>
        <w:tc>
          <w:tcPr>
            <w:tcW w:w="3574" w:type="dxa"/>
            <w:vAlign w:val="center"/>
          </w:tcPr>
          <w:p w14:paraId="03CE376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iCs w:val="0"/>
                <w:vertAlign w:val="baseline"/>
                <w:lang w:val="en-US" w:eastAsia="zh-CN"/>
              </w:rPr>
              <w:t>原因</w:t>
            </w:r>
          </w:p>
        </w:tc>
      </w:tr>
      <w:tr w14:paraId="0B4B3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55" w:type="dxa"/>
            <w:vAlign w:val="center"/>
          </w:tcPr>
          <w:p w14:paraId="4216D4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固定模型提取</w:t>
            </w:r>
          </w:p>
        </w:tc>
        <w:tc>
          <w:tcPr>
            <w:tcW w:w="2790" w:type="dxa"/>
            <w:vAlign w:val="center"/>
          </w:tcPr>
          <w:p w14:paraId="5C0D480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正则表达式</w:t>
            </w:r>
          </w:p>
        </w:tc>
        <w:tc>
          <w:tcPr>
            <w:tcW w:w="3574" w:type="dxa"/>
            <w:vAlign w:val="center"/>
          </w:tcPr>
          <w:p w14:paraId="17857C3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精确、高效、可控</w:t>
            </w:r>
          </w:p>
        </w:tc>
      </w:tr>
      <w:tr w14:paraId="56333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155" w:type="dxa"/>
            <w:vAlign w:val="center"/>
          </w:tcPr>
          <w:p w14:paraId="4518678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关键词检索</w:t>
            </w:r>
          </w:p>
        </w:tc>
        <w:tc>
          <w:tcPr>
            <w:tcW w:w="2790" w:type="dxa"/>
            <w:vAlign w:val="center"/>
          </w:tcPr>
          <w:p w14:paraId="76996B2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TF-IDF</w:t>
            </w:r>
          </w:p>
        </w:tc>
        <w:tc>
          <w:tcPr>
            <w:tcW w:w="3574" w:type="dxa"/>
            <w:vAlign w:val="center"/>
          </w:tcPr>
          <w:p w14:paraId="2B7E5C6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简单、快速、可解释</w:t>
            </w:r>
          </w:p>
        </w:tc>
      </w:tr>
      <w:tr w14:paraId="236C1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55" w:type="dxa"/>
            <w:vAlign w:val="center"/>
          </w:tcPr>
          <w:p w14:paraId="206F1AD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情感分析/分类</w:t>
            </w:r>
          </w:p>
        </w:tc>
        <w:tc>
          <w:tcPr>
            <w:tcW w:w="2790" w:type="dxa"/>
            <w:vAlign w:val="center"/>
          </w:tcPr>
          <w:p w14:paraId="7A20CE7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BERT</w:t>
            </w:r>
          </w:p>
        </w:tc>
        <w:tc>
          <w:tcPr>
            <w:tcW w:w="3574" w:type="dxa"/>
            <w:vAlign w:val="center"/>
          </w:tcPr>
          <w:p w14:paraId="021A78E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语义理解好、准确率高</w:t>
            </w:r>
          </w:p>
        </w:tc>
      </w:tr>
      <w:tr w14:paraId="7C1CC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55" w:type="dxa"/>
            <w:vAlign w:val="center"/>
          </w:tcPr>
          <w:p w14:paraId="21DEBF3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文本生成/对话</w:t>
            </w:r>
          </w:p>
        </w:tc>
        <w:tc>
          <w:tcPr>
            <w:tcW w:w="2790" w:type="dxa"/>
            <w:vAlign w:val="center"/>
          </w:tcPr>
          <w:p w14:paraId="03587F5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LLMs</w:t>
            </w:r>
          </w:p>
        </w:tc>
        <w:tc>
          <w:tcPr>
            <w:tcW w:w="3574" w:type="dxa"/>
            <w:vAlign w:val="center"/>
          </w:tcPr>
          <w:p w14:paraId="60443D9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生成能力强、灵活性高</w:t>
            </w:r>
          </w:p>
        </w:tc>
      </w:tr>
      <w:tr w14:paraId="3C34D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55" w:type="dxa"/>
            <w:vAlign w:val="center"/>
          </w:tcPr>
          <w:p w14:paraId="723055D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资源受限环境</w:t>
            </w:r>
          </w:p>
        </w:tc>
        <w:tc>
          <w:tcPr>
            <w:tcW w:w="2790" w:type="dxa"/>
            <w:vAlign w:val="center"/>
          </w:tcPr>
          <w:p w14:paraId="2D7E05F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TF-IDF/正则表达式</w:t>
            </w:r>
          </w:p>
        </w:tc>
        <w:tc>
          <w:tcPr>
            <w:tcW w:w="3574" w:type="dxa"/>
            <w:vAlign w:val="center"/>
          </w:tcPr>
          <w:p w14:paraId="3117E98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计算成本低、部署简单</w:t>
            </w:r>
          </w:p>
        </w:tc>
      </w:tr>
      <w:tr w14:paraId="07934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55" w:type="dxa"/>
            <w:vAlign w:val="center"/>
          </w:tcPr>
          <w:p w14:paraId="776CD62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高精度要求</w:t>
            </w:r>
          </w:p>
        </w:tc>
        <w:tc>
          <w:tcPr>
            <w:tcW w:w="2790" w:type="dxa"/>
            <w:vAlign w:val="center"/>
          </w:tcPr>
          <w:p w14:paraId="13EDFF9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BERT+微调</w:t>
            </w:r>
          </w:p>
        </w:tc>
        <w:tc>
          <w:tcPr>
            <w:tcW w:w="3574" w:type="dxa"/>
            <w:vAlign w:val="center"/>
          </w:tcPr>
          <w:p w14:paraId="6FCA9EC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iCs w:val="0"/>
                <w:vertAlign w:val="baseline"/>
                <w:lang w:val="en-US" w:eastAsia="zh-CN"/>
              </w:rPr>
              <w:t>针对任务优化、性能最佳</w:t>
            </w:r>
          </w:p>
        </w:tc>
      </w:tr>
    </w:tbl>
    <w:p w14:paraId="2F57F6A3">
      <w:pPr>
        <w:rPr>
          <w:rFonts w:hint="eastAsia"/>
          <w:i w:val="0"/>
          <w:iCs w:val="0"/>
          <w:sz w:val="28"/>
          <w:szCs w:val="28"/>
          <w:lang w:val="en-US" w:eastAsia="zh-CN"/>
        </w:rPr>
      </w:pPr>
      <w:r>
        <w:rPr>
          <w:rFonts w:hint="eastAsia"/>
          <w:i w:val="0"/>
          <w:iCs w:val="0"/>
          <w:sz w:val="28"/>
          <w:szCs w:val="28"/>
          <w:lang w:val="en-US" w:eastAsia="zh-CN"/>
        </w:rPr>
        <w:t>发展趋势</w:t>
      </w:r>
    </w:p>
    <w:p w14:paraId="0F2890ED">
      <w:pPr>
        <w:numPr>
          <w:ilvl w:val="0"/>
          <w:numId w:val="9"/>
        </w:numPr>
        <w:ind w:left="425" w:leftChars="0" w:hanging="425" w:firstLineChars="0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从规则到统计：正则表达式-&gt;TF-IDF-&gt;神经网络</w:t>
      </w:r>
    </w:p>
    <w:p w14:paraId="675D457D">
      <w:pPr>
        <w:numPr>
          <w:ilvl w:val="0"/>
          <w:numId w:val="9"/>
        </w:numPr>
        <w:ind w:left="425" w:leftChars="0" w:hanging="425" w:firstLineChars="0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从浅层到深层：词袋模型-&gt;上下文编码-&gt;生成模型</w:t>
      </w:r>
    </w:p>
    <w:p w14:paraId="38407D4D">
      <w:pPr>
        <w:numPr>
          <w:ilvl w:val="0"/>
          <w:numId w:val="9"/>
        </w:numPr>
        <w:ind w:left="425" w:leftChars="0" w:hanging="425" w:firstLineChars="0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从专用到通用：任务特定模型-&gt;通用大模型</w:t>
      </w:r>
    </w:p>
    <w:p w14:paraId="4E875BA7">
      <w:pPr>
        <w:numPr>
          <w:ilvl w:val="0"/>
          <w:numId w:val="9"/>
        </w:numPr>
        <w:ind w:left="425" w:leftChars="0" w:hanging="425" w:firstLineChars="0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平衡取舍：当前趋势是结合多种方法，在精度、效率和成本间取得平衡</w:t>
      </w:r>
    </w:p>
    <w:p w14:paraId="396C96AC">
      <w:pPr>
        <w:numPr>
          <w:ilvl w:val="0"/>
          <w:numId w:val="9"/>
        </w:numPr>
        <w:ind w:left="425" w:leftChars="0" w:hanging="425" w:firstLineChars="0"/>
        <w:rPr>
          <w:rFonts w:hint="eastAsia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i w:val="0"/>
          <w:iCs w:val="0"/>
          <w:sz w:val="24"/>
          <w:szCs w:val="24"/>
          <w:lang w:val="en-US" w:eastAsia="zh-CN"/>
        </w:rPr>
        <w:t>选择建议：根据具体任务的准确性要求、计算资源、数据量和可解释性需求来选择合适的方法，实际应用中常采用混合策略</w:t>
      </w:r>
    </w:p>
    <w:p w14:paraId="494A237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042D84"/>
    <w:multiLevelType w:val="singleLevel"/>
    <w:tmpl w:val="A3042D8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CC6DD2C"/>
    <w:multiLevelType w:val="singleLevel"/>
    <w:tmpl w:val="BCC6DD2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0A2E4C7"/>
    <w:multiLevelType w:val="singleLevel"/>
    <w:tmpl w:val="C0A2E4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24D63F3"/>
    <w:multiLevelType w:val="singleLevel"/>
    <w:tmpl w:val="C24D63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0EA5346C"/>
    <w:multiLevelType w:val="singleLevel"/>
    <w:tmpl w:val="0EA5346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9C0B649"/>
    <w:multiLevelType w:val="singleLevel"/>
    <w:tmpl w:val="29C0B64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469B78A1"/>
    <w:multiLevelType w:val="singleLevel"/>
    <w:tmpl w:val="469B78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4DC021B2"/>
    <w:multiLevelType w:val="singleLevel"/>
    <w:tmpl w:val="4DC021B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6CDCD034"/>
    <w:multiLevelType w:val="singleLevel"/>
    <w:tmpl w:val="6CDCD03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8"/>
  </w:num>
  <w:num w:numId="5">
    <w:abstractNumId w:val="0"/>
  </w:num>
  <w:num w:numId="6">
    <w:abstractNumId w:val="7"/>
  </w:num>
  <w:num w:numId="7">
    <w:abstractNumId w:val="4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C794C"/>
    <w:rsid w:val="01922F13"/>
    <w:rsid w:val="0A212AE5"/>
    <w:rsid w:val="0ADF48B9"/>
    <w:rsid w:val="0B2C587F"/>
    <w:rsid w:val="0C5345F7"/>
    <w:rsid w:val="0D426C6C"/>
    <w:rsid w:val="0E7B4E57"/>
    <w:rsid w:val="120130B0"/>
    <w:rsid w:val="13FB153D"/>
    <w:rsid w:val="14E153AA"/>
    <w:rsid w:val="1622328F"/>
    <w:rsid w:val="18455C50"/>
    <w:rsid w:val="204C6B54"/>
    <w:rsid w:val="23182165"/>
    <w:rsid w:val="24592D4C"/>
    <w:rsid w:val="2873063E"/>
    <w:rsid w:val="2C432E7E"/>
    <w:rsid w:val="2CA93661"/>
    <w:rsid w:val="309E5F5A"/>
    <w:rsid w:val="3385624E"/>
    <w:rsid w:val="351D1A77"/>
    <w:rsid w:val="356B276A"/>
    <w:rsid w:val="379F4A3A"/>
    <w:rsid w:val="37F91F83"/>
    <w:rsid w:val="3C572829"/>
    <w:rsid w:val="3F9E4E57"/>
    <w:rsid w:val="418B5EB5"/>
    <w:rsid w:val="43A525E8"/>
    <w:rsid w:val="452E738D"/>
    <w:rsid w:val="494870CC"/>
    <w:rsid w:val="4A560060"/>
    <w:rsid w:val="51902AC4"/>
    <w:rsid w:val="51B11685"/>
    <w:rsid w:val="529A181C"/>
    <w:rsid w:val="52BE6D6C"/>
    <w:rsid w:val="55C6638D"/>
    <w:rsid w:val="56807C36"/>
    <w:rsid w:val="5A9E7B8E"/>
    <w:rsid w:val="5B884668"/>
    <w:rsid w:val="5D5F7503"/>
    <w:rsid w:val="5D927DC7"/>
    <w:rsid w:val="5F9B5961"/>
    <w:rsid w:val="5FCB4F94"/>
    <w:rsid w:val="60AE2440"/>
    <w:rsid w:val="62C27CD1"/>
    <w:rsid w:val="66650F64"/>
    <w:rsid w:val="67FE7C67"/>
    <w:rsid w:val="692C5FEB"/>
    <w:rsid w:val="69A022B3"/>
    <w:rsid w:val="6FA440F0"/>
    <w:rsid w:val="6FCB7CB0"/>
    <w:rsid w:val="71436CB8"/>
    <w:rsid w:val="74E210CD"/>
    <w:rsid w:val="76D336FD"/>
    <w:rsid w:val="773A5AF5"/>
    <w:rsid w:val="7C3E6332"/>
    <w:rsid w:val="7D96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i/>
      <w:iCs/>
      <w:kern w:val="0"/>
      <w:sz w:val="24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样式1"/>
    <w:basedOn w:val="1"/>
    <w:link w:val="6"/>
    <w:uiPriority w:val="0"/>
    <w:pPr>
      <w:tabs>
        <w:tab w:val="center" w:pos="4535"/>
        <w:tab w:val="right" w:pos="9071"/>
      </w:tabs>
      <w:spacing w:line="360" w:lineRule="auto"/>
      <w:ind w:firstLine="480" w:firstLineChars="200"/>
    </w:pPr>
    <w:rPr>
      <w:rFonts w:hint="default" w:ascii="Times New Roman" w:hAnsi="Times New Roman" w:eastAsia="宋体" w:cs="Times New Roman"/>
      <w:snapToGrid w:val="0"/>
      <w:kern w:val="0"/>
      <w:sz w:val="24"/>
    </w:rPr>
  </w:style>
  <w:style w:type="character" w:customStyle="1" w:styleId="6">
    <w:name w:val="样式1 Char"/>
    <w:link w:val="5"/>
    <w:uiPriority w:val="0"/>
    <w:rPr>
      <w:rFonts w:hint="default" w:ascii="Times New Roman" w:hAnsi="Times New Roman" w:eastAsia="宋体" w:cs="Times New Roman"/>
      <w:i/>
      <w:iCs/>
      <w:snapToGrid w:val="0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2025-12-25T11:57:00Z</dcterms:created>
  <dc:creator>Administrator</dc:creator>
  <cp:lastModifiedBy>幕劝藕肛冉</cp:lastModifiedBy>
  <dcterms:modified xsi:type="dcterms:W3CDTF">2026-01-30T12:17:08Z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01643D2F321D4CD0BFA73DE00FB92126_12</vt:lpwstr>
  </property>
  <property fmtid="{D5CDD505-2E9C-101B-9397-08002B2CF9AE}" pid="4" name="KSOTemplateDocerSaveRecord">
    <vt:lpwstr>eyJoZGlkIjoiMmM2MzA0N2MyNTEwNTc0OWE5MDlmMmJlMWIzNjA3NTIiLCJ1c2VySWQiOiIxNzEzMjk2MzU5In0=</vt:lpwstr>
  </property>
</Properties>
</file>