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rol82ebeqv8" w:id="0"/>
      <w:bookmarkEnd w:id="0"/>
      <w:r w:rsidDel="00000000" w:rsidR="00000000" w:rsidRPr="00000000">
        <w:rPr>
          <w:rtl w:val="0"/>
        </w:rPr>
        <w:t xml:space="preserve">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A47514, Luís Simões, LEIM61N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zchnvmqyb9e" w:id="1"/>
      <w:bookmarkEnd w:id="1"/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Master Planner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8dkxf8dse17" w:id="2"/>
      <w:bookmarkEnd w:id="2"/>
      <w:r w:rsidDel="00000000" w:rsidR="00000000" w:rsidRPr="00000000">
        <w:rPr>
          <w:rtl w:val="0"/>
        </w:rPr>
        <w:t xml:space="preserve">Elementos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Roteiro/Roadmaps: Projetos gerais, contentor para a sequência de tarefas. Composto por um título e um logótipo (símbolo + cor)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Tarefas/Tasks: Passos individuais que constituem um roteiro, ações discretas.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h55iru2aama" w:id="3"/>
      <w:bookmarkEnd w:id="3"/>
      <w:r w:rsidDel="00000000" w:rsidR="00000000" w:rsidRPr="00000000">
        <w:rPr>
          <w:rtl w:val="0"/>
        </w:rPr>
        <w:t xml:space="preserve">Páginas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fwmc5e48odu" w:id="4"/>
      <w:bookmarkEnd w:id="4"/>
      <w:r w:rsidDel="00000000" w:rsidR="00000000" w:rsidRPr="00000000">
        <w:rPr>
          <w:rtl w:val="0"/>
        </w:rPr>
        <w:t xml:space="preserve">Menu principal/Main Menu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roadmaps, dashboard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para criação de novos roadmaps (abre pop-up que requer título e logótipo (símbolo + cor)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u2ka7wdds4c" w:id="5"/>
      <w:bookmarkEnd w:id="5"/>
      <w:r w:rsidDel="00000000" w:rsidR="00000000" w:rsidRPr="00000000">
        <w:rPr>
          <w:rtl w:val="0"/>
        </w:rPr>
        <w:t xml:space="preserve">Editor de roteiros/Roadmap Editor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“Mapa do tesouro”/”The Treasure Map”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Espaço visual para edição de roteiros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Tarefas são adicionadas ao editor através de um botão “+”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“Criar uma nova tarefa”/”Make a New Task”: Abrir pop-up de criação de nova tarefa, necessitando de título e logótipo (símbolo + cor)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“Importar Tarefa Anterior”/“Import Previosly Created Task”: Abrir Lista de Tarefas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Tarefas apresentam um ícone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gqwfomqngwk" w:id="6"/>
      <w:bookmarkEnd w:id="6"/>
      <w:r w:rsidDel="00000000" w:rsidR="00000000" w:rsidRPr="00000000">
        <w:rPr>
          <w:rtl w:val="0"/>
        </w:rPr>
        <w:t xml:space="preserve">Lista de Tarefas/Task Library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“Butim”/”Booty Bag”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tarefas previamente criadas para uso futuro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Overlay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