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Theme="majorEastAsia" w:hAnsiTheme="majorEastAsia" w:eastAsiaTheme="majorEastAsia" w:cstheme="majorEastAsia"/>
          <w:color w:val="auto"/>
          <w:sz w:val="32"/>
          <w:szCs w:val="32"/>
          <w:shd w:val="clear" w:color="auto" w:fill="auto"/>
          <w:lang w:val="en-US" w:eastAsia="zh-CN"/>
        </w:rPr>
      </w:pPr>
      <w:r>
        <w:rPr>
          <w:rFonts w:hint="eastAsia" w:asciiTheme="majorEastAsia" w:hAnsiTheme="majorEastAsia" w:eastAsiaTheme="majorEastAsia" w:cstheme="majorEastAsia"/>
          <w:color w:val="auto"/>
          <w:sz w:val="32"/>
          <w:szCs w:val="32"/>
          <w:shd w:val="clear" w:color="auto" w:fill="auto"/>
          <w:lang w:val="en-US" w:eastAsia="zh-CN"/>
        </w:rPr>
        <w:t>临沂市“三区”的历史背景</w:t>
      </w:r>
    </w:p>
    <w:p>
      <w:pPr>
        <w:spacing w:line="360" w:lineRule="auto"/>
        <w:ind w:firstLine="640" w:firstLineChars="200"/>
        <w:rPr>
          <w:rFonts w:hint="eastAsia" w:asciiTheme="majorEastAsia" w:hAnsiTheme="majorEastAsia" w:eastAsiaTheme="majorEastAsia" w:cstheme="majorEastAsia"/>
          <w:color w:val="auto"/>
          <w:sz w:val="32"/>
          <w:szCs w:val="32"/>
          <w:shd w:val="clear" w:color="auto" w:fill="auto"/>
          <w:lang w:val="en-US" w:eastAsia="zh-CN"/>
        </w:rPr>
      </w:pPr>
      <w:r>
        <w:rPr>
          <w:rFonts w:hint="eastAsia" w:asciiTheme="majorEastAsia" w:hAnsiTheme="majorEastAsia" w:eastAsiaTheme="majorEastAsia" w:cstheme="majorEastAsia"/>
          <w:color w:val="auto"/>
          <w:sz w:val="32"/>
          <w:szCs w:val="32"/>
          <w:shd w:val="clear" w:color="auto" w:fill="auto"/>
          <w:lang w:val="en-US" w:eastAsia="zh-CN"/>
        </w:rPr>
        <w:t>临沂市三区包括兰山区、河东区、罗庄区，</w:t>
      </w:r>
      <w:r>
        <w:rPr>
          <w:rFonts w:hint="eastAsia" w:asciiTheme="majorEastAsia" w:hAnsiTheme="majorEastAsia" w:eastAsiaTheme="majorEastAsia" w:cstheme="majorEastAsia"/>
          <w:color w:val="auto"/>
          <w:sz w:val="32"/>
          <w:szCs w:val="32"/>
          <w:shd w:val="clear" w:color="auto" w:fill="auto"/>
          <w:lang w:val="en-US" w:eastAsia="zh-CN"/>
        </w:rPr>
        <w:t>临沂是全国著名的革命老区。1926年，这里就建立了中共党组织。在中共党组织领导下，一代代沂蒙儿女，艰苦奋斗，开拓进取，创造辉煌，在中国新民主主义革命斗争史上写下了光照千秋的篇章。在长期的革命和建设实践中形成的以“爱党爱军、开拓奋进、艰苦创业、无私奉献”为主要内容的沂蒙精神，成为中华民族精神的重要组成部分，是党和国家的宝贵财富。抗日战争全面爆发后，这里是著名的沂蒙革命根据地，是全省统一的行政权力机关——山东省战时工作推行委员会的诞生地</w:t>
      </w:r>
      <w:r>
        <w:rPr>
          <w:rFonts w:hint="eastAsia" w:asciiTheme="majorEastAsia" w:hAnsiTheme="majorEastAsia" w:eastAsiaTheme="majorEastAsia" w:cstheme="majorEastAsia"/>
          <w:color w:val="auto"/>
          <w:sz w:val="32"/>
          <w:szCs w:val="32"/>
          <w:shd w:val="clear" w:color="auto" w:fill="auto"/>
          <w:lang w:val="en-US" w:eastAsia="zh-CN"/>
        </w:rPr>
        <w:t>。</w:t>
      </w:r>
      <w:r>
        <w:rPr>
          <w:rFonts w:hint="eastAsia" w:asciiTheme="majorEastAsia" w:hAnsiTheme="majorEastAsia" w:eastAsiaTheme="majorEastAsia" w:cstheme="majorEastAsia"/>
          <w:color w:val="auto"/>
          <w:sz w:val="32"/>
          <w:szCs w:val="32"/>
          <w:shd w:val="clear" w:color="auto" w:fill="auto"/>
          <w:lang w:val="en-US" w:eastAsia="zh-CN"/>
        </w:rPr>
        <w:t>刘少奇、罗荣桓、徐向前、陈毅等老一辈无产阶级革命家都曾在这里战斗作过。赵镈、罗炳辉、刘炎、陈明、李竹如、常恩多、汉斯·希伯等著名革命烈士都在这块土地上献出了生命。在血与火的年代，临沂人民在中国共产党的领导下积极参军参战，支援前线，十载征劳如一日，英雄百战无倦容，涌现出无数可歌可泣的动人事迹。10多万优秀儿女为革命献出了生命。在中国革命胜利的征途上，深深地印下了临沂人民支前车轮的辙印。这里的人民为夺取革命战争胜利，为新中国的建立做出了巨大贡献。</w:t>
      </w:r>
    </w:p>
    <w:p>
      <w:pPr>
        <w:spacing w:line="360" w:lineRule="auto"/>
        <w:jc w:val="both"/>
        <w:rPr>
          <w:rFonts w:hint="eastAsia" w:asciiTheme="majorEastAsia" w:hAnsiTheme="majorEastAsia" w:eastAsiaTheme="majorEastAsia" w:cstheme="majorEastAsia"/>
          <w:color w:val="auto"/>
          <w:sz w:val="32"/>
          <w:szCs w:val="32"/>
          <w:shd w:val="clear" w:color="auto" w:fill="auto"/>
          <w:lang w:val="en-US" w:eastAsia="zh-CN"/>
        </w:rPr>
      </w:pPr>
    </w:p>
    <w:p>
      <w:pPr>
        <w:spacing w:line="360" w:lineRule="auto"/>
        <w:jc w:val="center"/>
        <w:rPr>
          <w:rFonts w:hint="eastAsia" w:asciiTheme="majorEastAsia" w:hAnsiTheme="majorEastAsia" w:eastAsiaTheme="majorEastAsia" w:cstheme="majorEastAsia"/>
          <w:color w:val="auto"/>
          <w:sz w:val="32"/>
          <w:szCs w:val="32"/>
          <w:shd w:val="clear" w:color="auto" w:fill="auto"/>
          <w:lang w:val="en-US" w:eastAsia="zh-CN"/>
        </w:rPr>
      </w:pPr>
      <w:r>
        <w:rPr>
          <w:rFonts w:hint="eastAsia" w:asciiTheme="majorEastAsia" w:hAnsiTheme="majorEastAsia" w:eastAsiaTheme="majorEastAsia" w:cstheme="majorEastAsia"/>
          <w:color w:val="auto"/>
          <w:sz w:val="32"/>
          <w:szCs w:val="32"/>
          <w:shd w:val="clear" w:color="auto" w:fill="auto"/>
          <w:lang w:val="en-US" w:eastAsia="zh-CN"/>
        </w:rPr>
        <w:t>临沂大捷</w:t>
      </w:r>
    </w:p>
    <w:p>
      <w:pPr>
        <w:spacing w:line="360" w:lineRule="auto"/>
        <w:ind w:firstLine="640" w:firstLineChars="200"/>
        <w:rPr>
          <w:rFonts w:hint="eastAsia" w:asciiTheme="majorEastAsia" w:hAnsiTheme="majorEastAsia" w:eastAsiaTheme="majorEastAsia" w:cstheme="majorEastAsia"/>
          <w:color w:val="auto"/>
          <w:sz w:val="32"/>
          <w:szCs w:val="32"/>
          <w:shd w:val="clear" w:color="auto" w:fill="auto"/>
          <w:lang w:val="en-US" w:eastAsia="zh-CN"/>
        </w:rPr>
      </w:pPr>
      <w:r>
        <w:rPr>
          <w:rFonts w:hint="eastAsia" w:asciiTheme="majorEastAsia" w:hAnsiTheme="majorEastAsia" w:eastAsiaTheme="majorEastAsia" w:cstheme="majorEastAsia"/>
          <w:color w:val="auto"/>
          <w:sz w:val="32"/>
          <w:szCs w:val="32"/>
          <w:shd w:val="clear" w:color="auto" w:fill="auto"/>
          <w:lang w:val="en-US" w:eastAsia="zh-CN"/>
        </w:rPr>
        <w:t>1938年3月3日，临沂阻击战打响，历时49天。这是在中国共产党倡导的、以国共合作为基础的抗日民族统一战线形成后，全国军民同仇敌忾、誓死抗击日本帝国主义侵略的历史背景下爆发的，是抗战初期国民党正面战场的一次重要胜利，临沂作为扼守鲁南苏北的咽喉要地，战略位置十分重要，如果日军占领临沂，向南可威胁陇海铁路及连云港，向西则可直抵枣庄、峄县、台儿庄，直接威胁苏北重镇徐州。</w:t>
      </w:r>
      <w:r>
        <w:rPr>
          <w:rFonts w:hint="eastAsia" w:asciiTheme="majorEastAsia" w:hAnsiTheme="majorEastAsia" w:eastAsiaTheme="majorEastAsia" w:cstheme="majorEastAsia"/>
          <w:color w:val="auto"/>
          <w:sz w:val="32"/>
          <w:szCs w:val="32"/>
          <w:shd w:val="clear" w:color="auto" w:fill="auto"/>
          <w:lang w:val="en-US" w:eastAsia="zh-CN"/>
        </w:rPr>
        <w:t>此次战争</w:t>
      </w:r>
      <w:r>
        <w:rPr>
          <w:rFonts w:hint="eastAsia" w:asciiTheme="majorEastAsia" w:hAnsiTheme="majorEastAsia" w:eastAsiaTheme="majorEastAsia" w:cstheme="majorEastAsia"/>
          <w:color w:val="auto"/>
          <w:sz w:val="32"/>
          <w:szCs w:val="32"/>
          <w:shd w:val="clear" w:color="auto" w:fill="auto"/>
          <w:lang w:val="en-US" w:eastAsia="zh-CN"/>
        </w:rPr>
        <w:t>为台儿庄战役取得大捷作出了不可磨灭的贡献，勾勒出了沂蒙人民威武不屈抗争精神。</w:t>
      </w:r>
    </w:p>
    <w:p>
      <w:pPr>
        <w:spacing w:line="360" w:lineRule="auto"/>
        <w:rPr>
          <w:rFonts w:hint="eastAsia" w:asciiTheme="majorEastAsia" w:hAnsiTheme="majorEastAsia" w:eastAsiaTheme="majorEastAsia" w:cstheme="majorEastAsia"/>
          <w:color w:val="auto"/>
          <w:sz w:val="32"/>
          <w:szCs w:val="32"/>
          <w:shd w:val="clear" w:color="auto" w:fill="auto"/>
          <w:lang w:val="en-US" w:eastAsia="zh-CN"/>
        </w:rPr>
      </w:pPr>
      <w:r>
        <w:rPr>
          <w:rFonts w:hint="eastAsia" w:asciiTheme="majorEastAsia" w:hAnsiTheme="majorEastAsia" w:eastAsiaTheme="majorEastAsia" w:cstheme="majorEastAsia"/>
          <w:color w:val="auto"/>
          <w:sz w:val="32"/>
          <w:szCs w:val="32"/>
          <w:shd w:val="clear" w:color="auto" w:fill="auto"/>
          <w:lang w:val="en-US" w:eastAsia="zh-CN"/>
        </w:rPr>
        <w:t>红色革命</w:t>
      </w:r>
    </w:p>
    <w:p>
      <w:pPr>
        <w:spacing w:line="360" w:lineRule="auto"/>
        <w:jc w:val="center"/>
        <w:rPr>
          <w:rFonts w:hint="eastAsia" w:asciiTheme="majorEastAsia" w:hAnsiTheme="majorEastAsia" w:eastAsiaTheme="majorEastAsia" w:cstheme="majorEastAsia"/>
          <w:color w:val="auto"/>
          <w:sz w:val="32"/>
          <w:szCs w:val="32"/>
          <w:shd w:val="clear" w:color="auto" w:fill="auto"/>
          <w:lang w:val="en-US" w:eastAsia="zh-CN"/>
        </w:rPr>
      </w:pPr>
      <w:r>
        <w:rPr>
          <w:rFonts w:hint="eastAsia" w:asciiTheme="majorEastAsia" w:hAnsiTheme="majorEastAsia" w:eastAsiaTheme="majorEastAsia" w:cstheme="majorEastAsia"/>
          <w:color w:val="auto"/>
          <w:sz w:val="32"/>
          <w:szCs w:val="32"/>
          <w:shd w:val="clear" w:color="auto" w:fill="auto"/>
          <w:lang w:val="en-US" w:eastAsia="zh-CN"/>
        </w:rPr>
        <w:t>兰山区红色景点</w:t>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0"/>
        <w:jc w:val="left"/>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pPr>
      <w:r>
        <w:rPr>
          <w:rStyle w:val="5"/>
          <w:rFonts w:hint="eastAsia" w:asciiTheme="majorEastAsia" w:hAnsiTheme="majorEastAsia" w:eastAsiaTheme="majorEastAsia" w:cstheme="majorEastAsia"/>
          <w:b w:val="0"/>
          <w:bCs w:val="0"/>
          <w:i w:val="0"/>
          <w:iCs w:val="0"/>
          <w:caps w:val="0"/>
          <w:color w:val="auto"/>
          <w:spacing w:val="0"/>
          <w:sz w:val="32"/>
          <w:szCs w:val="32"/>
          <w:u w:val="none"/>
          <w:bdr w:val="none" w:color="auto" w:sz="0" w:space="0"/>
          <w:shd w:val="clear" w:color="auto" w:fill="auto"/>
        </w:rPr>
        <w:t>华东革命烈士陵园</w:t>
      </w:r>
      <w:bookmarkStart w:id="0" w:name="lemma-summary"/>
      <w:bookmarkEnd w:id="0"/>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Chars="0" w:right="0" w:rightChars="0" w:firstLine="640" w:firstLineChars="200"/>
        <w:jc w:val="left"/>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pP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华东革命烈士陵园座落在山东省</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"https://baike.baidu.com/item/%E4%B8%B4%E6%B2%82%E5%B8%82/0?fromModule=lemma_inlink"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临沂市</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兰山区，是为纪念自第一次大革命时期至解放战争时期，华东地区牺牲的革命先烈而修建的大型纪念性建筑群和纪念园林。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60" w:lineRule="auto"/>
        <w:ind w:left="0" w:right="0" w:firstLine="420"/>
        <w:jc w:val="left"/>
        <w:rPr>
          <w:rFonts w:hint="eastAsia" w:asciiTheme="majorEastAsia" w:hAnsiTheme="majorEastAsia" w:eastAsiaTheme="majorEastAsia" w:cstheme="majorEastAsia"/>
          <w:color w:val="auto"/>
          <w:kern w:val="0"/>
          <w:sz w:val="32"/>
          <w:szCs w:val="32"/>
          <w:bdr w:val="none" w:color="auto" w:sz="0" w:space="0"/>
          <w:shd w:val="clear" w:color="auto" w:fill="auto"/>
          <w:vertAlign w:val="baseline"/>
          <w:lang w:val="en-US" w:eastAsia="zh-CN" w:bidi="ar"/>
        </w:rPr>
      </w:pP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该陵园始建于1949年4月，由</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"https://baike.baidu.com/item/%E6%A2%81%E6%80%9D%E6%88%90/121151?fromModule=lemma_inlink"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梁思成</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先生主持设计。占地19.2万平方米，有塔、堂、馆、亭、墓、廊等大型纪念</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"https://baike.baidu.com/item/%E5%BB%BA%E7%AD%91%E7%89%A9/0?fromModule=lemma_inlink"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建筑物</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19座。整体布局为中轴对称式，风格为仿古建筑，南北大门与主体建筑革命烈士纪念塔、革命烈士纪念堂居于一条中轴线上，</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"https://baike.baidu.com/item/%E7%B2%9F%E8%A3%95/116084?fromModule=lemma_inlink"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粟裕</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"https://baike.baidu.com/item/%E7%BD%97%E7%82%B3%E8%BE%89/4834?fromModule=lemma_inlink"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罗炳辉</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"https://baike.baidu.com/item/%E6%B1%89%E6%96%AF%C2%B7%E5%B8%8C%E4%BC%AF/9696064?fromModule=lemma_inlink"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汉斯·希伯</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等著名烈士墓和石像亭等建筑物对称布列于东西两侧。</w:t>
      </w:r>
      <w:r>
        <w:rPr>
          <w:rFonts w:hint="eastAsia" w:asciiTheme="majorEastAsia" w:hAnsiTheme="majorEastAsia" w:eastAsiaTheme="majorEastAsia" w:cstheme="majorEastAsia"/>
          <w:color w:val="auto"/>
          <w:kern w:val="0"/>
          <w:sz w:val="32"/>
          <w:szCs w:val="32"/>
          <w:bdr w:val="none" w:color="auto" w:sz="0" w:space="0"/>
          <w:shd w:val="clear" w:color="auto" w:fill="auto"/>
          <w:vertAlign w:val="baseline"/>
          <w:lang w:val="en-US" w:eastAsia="zh-CN" w:bidi="ar"/>
        </w:rPr>
        <w:t> </w:t>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1986年10月，被国务院列为第一批“</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"https://baike.baidu.com/item/%E5%85%A8%E5%9B%BD%E9%87%8D%E7%82%B9%E7%83%88%E5%A3%AB%E7%BA%AA%E5%BF%B5%E5%BB%BA%E7%AD%91%E7%89%A9%E4%BF%9D%E6%8A%A4%E5%8D%95%E4%BD%8D/7117006?fromModule=lemma_inlink"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全国重点烈士纪念建筑物保护单位</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”。2006年6月被国家旅游局公布为</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"https://baike.baidu.com/item/%E5%9B%BD%E5%AE%B6AAA%E7%BA%A7%E6%97%85%E6%B8%B8%E6%99%AF%E5%8C%BA/0?fromModule=lemma_inlink"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国家AAA级旅游景区</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。2014年8月，被国务院命名为第一批“</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begin"/>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instrText xml:space="preserve"> HYPERLINK "https://baike.baidu.com/item/%E5%9B%BD%E5%AE%B6%E7%BA%A7%E6%8A%97%E6%88%98%E7%BA%AA%E5%BF%B5%E8%AE%BE%E6%96%BD%E3%80%81%E9%81%97%E5%9D%80/53487396?fromModule=lemma_inlink" \t "/Users/apple/Documents\\x/_blank" </w:instrTex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separate"/>
      </w:r>
      <w:r>
        <w:rPr>
          <w:rStyle w:val="6"/>
          <w:rFonts w:hint="eastAsia" w:asciiTheme="majorEastAsia" w:hAnsiTheme="majorEastAsia" w:eastAsiaTheme="majorEastAsia" w:cstheme="majorEastAsia"/>
          <w:color w:val="auto"/>
          <w:sz w:val="32"/>
          <w:szCs w:val="32"/>
          <w:u w:val="none"/>
          <w:bdr w:val="none" w:color="auto" w:sz="0" w:space="0"/>
          <w:shd w:val="clear" w:color="auto" w:fill="auto"/>
        </w:rPr>
        <w:t>国家级抗战纪念设施、遗址</w:t>
      </w:r>
      <w:r>
        <w:rPr>
          <w:rFonts w:hint="eastAsia" w:asciiTheme="majorEastAsia" w:hAnsiTheme="majorEastAsia" w:eastAsiaTheme="majorEastAsia" w:cstheme="majorEastAsia"/>
          <w:color w:val="auto"/>
          <w:kern w:val="0"/>
          <w:sz w:val="32"/>
          <w:szCs w:val="32"/>
          <w:u w:val="none"/>
          <w:bdr w:val="none" w:color="auto" w:sz="0" w:space="0"/>
          <w:shd w:val="clear" w:color="auto" w:fill="auto"/>
          <w:lang w:val="en-US" w:eastAsia="zh-CN" w:bidi="ar"/>
        </w:rPr>
        <w:fldChar w:fldCharType="end"/>
      </w:r>
      <w:r>
        <w:rPr>
          <w:rFonts w:hint="eastAsia" w:asciiTheme="majorEastAsia" w:hAnsiTheme="majorEastAsia" w:eastAsiaTheme="majorEastAsia" w:cstheme="majorEastAsia"/>
          <w:color w:val="auto"/>
          <w:kern w:val="0"/>
          <w:sz w:val="32"/>
          <w:szCs w:val="32"/>
          <w:bdr w:val="none" w:color="auto" w:sz="0" w:space="0"/>
          <w:shd w:val="clear" w:color="auto" w:fill="auto"/>
          <w:lang w:val="en-US" w:eastAsia="zh-CN" w:bidi="ar"/>
        </w:rPr>
        <w:t>”。</w:t>
      </w:r>
      <w:r>
        <w:rPr>
          <w:rFonts w:hint="eastAsia" w:asciiTheme="majorEastAsia" w:hAnsiTheme="majorEastAsia" w:eastAsiaTheme="majorEastAsia" w:cstheme="majorEastAsia"/>
          <w:color w:val="auto"/>
          <w:kern w:val="0"/>
          <w:sz w:val="32"/>
          <w:szCs w:val="32"/>
          <w:bdr w:val="none" w:color="auto" w:sz="0" w:space="0"/>
          <w:shd w:val="clear" w:color="auto" w:fill="auto"/>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480" w:lineRule="atLeast"/>
        <w:ind w:left="0" w:right="0" w:firstLine="420"/>
        <w:jc w:val="left"/>
        <w:rPr>
          <w:rFonts w:ascii="宋体" w:hAnsi="宋体" w:eastAsia="宋体" w:cs="宋体"/>
          <w:color w:val="3366CC"/>
          <w:kern w:val="0"/>
          <w:sz w:val="28"/>
          <w:szCs w:val="28"/>
          <w:bdr w:val="none" w:color="auto" w:sz="0" w:space="0"/>
          <w:vertAlign w:val="baseline"/>
          <w:lang w:val="en-US" w:eastAsia="zh-CN" w:bidi="ar"/>
        </w:rPr>
      </w:pPr>
      <w:r>
        <w:drawing>
          <wp:inline distT="0" distB="0" distL="114300" distR="114300">
            <wp:extent cx="4853305" cy="3260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rcRect l="7860" b="17457"/>
                    <a:stretch>
                      <a:fillRect/>
                    </a:stretch>
                  </pic:blipFill>
                  <pic:spPr>
                    <a:xfrm>
                      <a:off x="0" y="0"/>
                      <a:ext cx="4853305" cy="326072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480" w:lineRule="atLeast"/>
        <w:ind w:left="0" w:right="0" w:firstLine="420"/>
        <w:jc w:val="left"/>
      </w:pPr>
      <w:r>
        <w:drawing>
          <wp:inline distT="0" distB="0" distL="114300" distR="114300">
            <wp:extent cx="5090160" cy="3000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3468" b="14711"/>
                    <a:stretch>
                      <a:fillRect/>
                    </a:stretch>
                  </pic:blipFill>
                  <pic:spPr>
                    <a:xfrm>
                      <a:off x="0" y="0"/>
                      <a:ext cx="5090160" cy="300037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480" w:lineRule="atLeast"/>
        <w:ind w:left="0" w:right="0" w:firstLine="420"/>
        <w:jc w:val="left"/>
        <w:rPr>
          <w:lang w:val="en-US" w:eastAsia="zh-CN"/>
        </w:rPr>
      </w:pPr>
      <w:r>
        <w:drawing>
          <wp:inline distT="0" distB="0" distL="114300" distR="114300">
            <wp:extent cx="4914900" cy="30353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6758" b="13625"/>
                    <a:stretch>
                      <a:fillRect/>
                    </a:stretch>
                  </pic:blipFill>
                  <pic:spPr>
                    <a:xfrm>
                      <a:off x="0" y="0"/>
                      <a:ext cx="4914900" cy="3035300"/>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leftChars="0" w:right="0" w:firstLine="0" w:firstLineChars="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shd w:val="clear" w:color="auto" w:fill="auto"/>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shd w:val="clear" w:color="auto" w:fill="auto"/>
        </w:rPr>
        <w:t>沂蒙革命纪念馆</w:t>
      </w:r>
    </w:p>
    <w:p>
      <w:pPr>
        <w:keepNext w:val="0"/>
        <w:keepLines w:val="0"/>
        <w:widowControl/>
        <w:suppressLineNumbers w:val="0"/>
        <w:spacing w:line="360" w:lineRule="auto"/>
        <w:ind w:firstLine="640" w:firstLineChars="200"/>
        <w:jc w:val="left"/>
        <w:rPr>
          <w:rFonts w:hint="eastAsia" w:asciiTheme="majorEastAsia" w:hAnsiTheme="majorEastAsia" w:eastAsiaTheme="majorEastAsia" w:cstheme="majorEastAsia"/>
          <w:b w:val="0"/>
          <w:bCs w:val="0"/>
          <w:i w:val="0"/>
          <w:iCs w:val="0"/>
          <w:caps w:val="0"/>
          <w:color w:val="333333"/>
          <w:spacing w:val="0"/>
          <w:kern w:val="0"/>
          <w:sz w:val="32"/>
          <w:szCs w:val="32"/>
          <w:u w:val="none"/>
          <w:shd w:val="clear" w:color="auto" w:fill="auto"/>
          <w:lang w:val="en-US" w:eastAsia="zh-CN" w:bidi="ar"/>
        </w:rPr>
      </w:pPr>
      <w:r>
        <w:rPr>
          <w:rFonts w:hint="eastAsia" w:asciiTheme="majorEastAsia" w:hAnsiTheme="majorEastAsia" w:eastAsiaTheme="majorEastAsia" w:cstheme="majorEastAsia"/>
          <w:b w:val="0"/>
          <w:bCs w:val="0"/>
          <w:i w:val="0"/>
          <w:iCs w:val="0"/>
          <w:caps w:val="0"/>
          <w:color w:val="333333"/>
          <w:spacing w:val="0"/>
          <w:kern w:val="0"/>
          <w:sz w:val="32"/>
          <w:szCs w:val="32"/>
          <w:u w:val="none"/>
          <w:shd w:val="clear" w:color="auto" w:fill="auto"/>
          <w:lang w:val="en-US" w:eastAsia="zh-CN" w:bidi="ar"/>
        </w:rPr>
        <w:t>沂蒙革命纪念馆位于山东省临沂市兰山区银雀山路与沂州路交会处东南角，东邻华东革命烈士陵园， 是由中共中央办公厅、国务院办公厅批准建设的综合性革命历史纪念馆。 纪念馆占地面积3.4万平方米，总建筑面积5万平方米，革命文物458件。规划设计为地下二层，地上三层。其中，地上三层建筑主要用于沂蒙革命精神展示、红色影视教育、党史陈列、沂蒙革命精神研究、群众路线展示等；地下两层空间主要用于人防工程、停车场等用途。2020年6月5日，被评为山东省退役军人思想政治教育基地。</w:t>
      </w:r>
    </w:p>
    <w:p>
      <w:pPr>
        <w:keepNext w:val="0"/>
        <w:keepLines w:val="0"/>
        <w:widowControl/>
        <w:suppressLineNumbers w:val="0"/>
        <w:spacing w:line="360" w:lineRule="auto"/>
        <w:ind w:firstLine="420" w:firstLineChars="200"/>
        <w:jc w:val="left"/>
      </w:pPr>
      <w:r>
        <w:drawing>
          <wp:inline distT="0" distB="0" distL="114300" distR="114300">
            <wp:extent cx="4317365" cy="21805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l="7168" b="16691"/>
                    <a:stretch>
                      <a:fillRect/>
                    </a:stretch>
                  </pic:blipFill>
                  <pic:spPr>
                    <a:xfrm>
                      <a:off x="0" y="0"/>
                      <a:ext cx="4317365" cy="2180590"/>
                    </a:xfrm>
                    <a:prstGeom prst="rect">
                      <a:avLst/>
                    </a:prstGeom>
                    <a:noFill/>
                    <a:ln>
                      <a:noFill/>
                    </a:ln>
                  </pic:spPr>
                </pic:pic>
              </a:graphicData>
            </a:graphic>
          </wp:inline>
        </w:drawing>
      </w:r>
    </w:p>
    <w:p>
      <w:pPr>
        <w:keepNext w:val="0"/>
        <w:keepLines w:val="0"/>
        <w:widowControl/>
        <w:suppressLineNumbers w:val="0"/>
        <w:spacing w:line="360" w:lineRule="auto"/>
        <w:ind w:firstLine="420" w:firstLineChars="200"/>
        <w:jc w:val="left"/>
        <w:rPr>
          <w:rFonts w:hint="eastAsia"/>
          <w:lang w:val="en-US" w:eastAsia="zh-CN"/>
        </w:rPr>
      </w:pPr>
      <w:r>
        <w:drawing>
          <wp:inline distT="0" distB="0" distL="114300" distR="114300">
            <wp:extent cx="4482465" cy="2835910"/>
            <wp:effectExtent l="0" t="0" r="133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rcRect l="2283" b="17640"/>
                    <a:stretch>
                      <a:fillRect/>
                    </a:stretch>
                  </pic:blipFill>
                  <pic:spPr>
                    <a:xfrm>
                      <a:off x="0" y="0"/>
                      <a:ext cx="4482465" cy="2835910"/>
                    </a:xfrm>
                    <a:prstGeom prst="rect">
                      <a:avLst/>
                    </a:prstGeom>
                    <a:noFill/>
                    <a:ln>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Chars="0" w:right="0" w:rightChars="0"/>
        <w:jc w:val="cente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lang w:val="en-US" w:eastAsia="zh-CN"/>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lang w:val="en-US" w:eastAsia="zh-CN"/>
        </w:rPr>
        <w:t>河东区红色景点</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Chars="0" w:right="0" w:rightChars="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新四军军部旧址纪念馆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沂蒙新四军军部旧址纪念馆全称新四军军部旧址暨华东军区华东野战军诞生地纪念馆，位于山东省临沂市河东区九曲街道前河湾村，紧靠滨河大道。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64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1937年10月12日南方八省红军游击队改编为新四军，直到1947年1月23日新四军番号撤销，近10年时间里，先后在湖北、江西、安徽、江苏、山东等地建立过军部，临沂市前河湾村新四军军部旧址是新四军历史上“最后一个军部”驻地，是华东军区、华东野战军诞生地，在中国革命战争史上具有重大的历史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480" w:firstLineChars="200"/>
        <w:jc w:val="left"/>
      </w:pPr>
      <w:r>
        <w:drawing>
          <wp:inline distT="0" distB="0" distL="114300" distR="114300">
            <wp:extent cx="5060950" cy="264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rcRect l="4356" b="13925"/>
                    <a:stretch>
                      <a:fillRect/>
                    </a:stretch>
                  </pic:blipFill>
                  <pic:spPr>
                    <a:xfrm>
                      <a:off x="0" y="0"/>
                      <a:ext cx="5060950" cy="26416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480" w:firstLineChars="200"/>
        <w:jc w:val="left"/>
        <w:rPr>
          <w:rFonts w:hint="eastAsia"/>
        </w:rPr>
      </w:pPr>
      <w:r>
        <w:drawing>
          <wp:inline distT="0" distB="0" distL="114300" distR="114300">
            <wp:extent cx="5059045" cy="3150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l="4047" b="13737"/>
                    <a:stretch>
                      <a:fillRect/>
                    </a:stretch>
                  </pic:blipFill>
                  <pic:spPr>
                    <a:xfrm>
                      <a:off x="0" y="0"/>
                      <a:ext cx="5059045" cy="31502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0"/>
        <w:jc w:val="cente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lang w:val="en-US" w:eastAsia="zh-CN"/>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lang w:val="en-US" w:eastAsia="zh-CN"/>
        </w:rPr>
        <w:t>罗庄区红色景点</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鲁南战役指挥部旧址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64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鲁南战役指挥部旧址位于临沂市罗庄区褚墩镇碑住村，2001年10月被临沂市郯城县人民政府公布为县级文物保护单位。1947年1月，山东野战军司令员陈毅、华中野战军司令员粟裕曾在这里运筹帷幄，指挥了著名的鲁南战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64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鲁南战役是解放战争时期山东战场上著名的战役之一，它是继宿北战役之后，山东野战军与华中野战军会合进行的第二个大歼灭战。1947年1月1日拂晓，华东各参战部队秘密进入集结地域，野战军指挥部也于1月2日晚全部进入碑柱一带驻地，国民党军队对人民军队的行动毫无察觉，参战部队于2日晚22时向国民党军队发起全线攻击，打响了鲁南战役。鲁南战役历时19天，歼灭国民党军整编第26、第51师师部、4个旅及1个快速纵队，共5．3万余人，缴获美制坦克24辆，榴弹炮、野炮、山炮89门，汽车474辆，首创华东战场一次歼灭国民党军2个整编师的纪录，沉重地打击了进犯的国民党军的气焰，粉碎了其进攻山东解放区首府临沂的计划，同时也使我华中、山东野战军取得了对敌机械化部队作战的经验，并为尔后组建自己的特种兵纵队提供了最初的物质基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64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鲁南战役指挥部旧址现已成为革命传统教育和爱国主义教育基地。2019年11月21日罗庄区人民政府为鲁南战役指挥部旧址立了文物保护标志碑。2020年1月2日《红色沂蒙365》对鲁南战役指挥部设在褚墩碑柱的史实予以专题宣传并载入革命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48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drawing>
          <wp:inline distT="0" distB="0" distL="114300" distR="114300">
            <wp:extent cx="4662170" cy="3131185"/>
            <wp:effectExtent l="0" t="0" r="1143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662170" cy="3131185"/>
                    </a:xfrm>
                    <a:prstGeom prst="rect">
                      <a:avLst/>
                    </a:prstGeom>
                    <a:noFill/>
                    <a:ln>
                      <a:noFill/>
                    </a:ln>
                  </pic:spPr>
                </pic:pic>
              </a:graphicData>
            </a:graphic>
          </wp:inline>
        </w:drawing>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leftChars="0" w:right="0" w:firstLine="0" w:firstLineChars="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临郯青年救国团成立旧址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64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临郯青年救国团成立旧址位于临沂市罗庄区傅庄街道办事处大丁庄村，2015年1月被临沂市人民政府公布为“临沂市第一批重点抗日战争遗址”。临郯青年救国团是中国共产党公开组织的抗日救亡群众团体，1938年5月在大丁庄成立。该旧址现已成为抗战教育和爱国教育的基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64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t>1937年“七七事变”至1941年春，鲁南地区组织并发展了“临郯青年救国团”。“临郯青年救国团”是一个以爱国青年为主体的抗日群众组织，对于宣传、发动和组织鲁南各阶层人士积极开展抗日斗争，促进民主政权的建立，发展抗日武装等方面发挥了十分重要的作用。1938年5月初，中共临沂特别支部扩建为中共临郯县委。临郯县委决定立即成立临郯青年救国团县团部。5月上旬，县团部成立大会在大丁庄小学举行，会议宣布建立临郯青年救国团县团部，公推丁梦孙、马培卿、李占五、郑仃云等近20人为执行委员会委员，丁梦孙为常务委员（即主要负责人），马培卿负责组织工作，郑仃云、李占五负责宣传工作。在大丁庄小学召开的第二次会议上，宣布孙明光任青年救国团组织部长、刘贯廷任宣传部长、石世良任军事部长、贾丰任军事部副部长、马培卿任总务部长。1939年8月，各青救分团按所在区建立了青年救国团区团部，所属乡、村相继建立相应的组织。县团部除了以突击方式整理了80多个村团部外，在力求正规化的口号下，加强了对青年抗敌自卫团的政治、军事教育，并将自卫团扩大为青年营。八路军第115师部分部队进驻沙埠、涌泉一带后，青年救国团积极配合主力部队，解放了沂河以西大片地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480" w:firstLineChars="20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r>
        <w:drawing>
          <wp:inline distT="0" distB="0" distL="114300" distR="114300">
            <wp:extent cx="4485005" cy="3303270"/>
            <wp:effectExtent l="0" t="0" r="10795" b="241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485005" cy="3303270"/>
                    </a:xfrm>
                    <a:prstGeom prst="rect">
                      <a:avLst/>
                    </a:prstGeom>
                    <a:noFill/>
                    <a:ln>
                      <a:noFill/>
                    </a:ln>
                  </pic:spPr>
                </pic:pic>
              </a:graphicData>
            </a:graphic>
          </wp:inline>
        </w:drawing>
      </w:r>
      <w:bookmarkStart w:id="1" w:name="_GoBack"/>
      <w:bookmarkEnd w:id="1"/>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line="360" w:lineRule="auto"/>
        <w:ind w:left="0" w:right="0" w:firstLine="0"/>
        <w:jc w:val="left"/>
        <w:rPr>
          <w:rFonts w:hint="eastAsia" w:asciiTheme="majorEastAsia" w:hAnsiTheme="majorEastAsia" w:eastAsiaTheme="majorEastAsia" w:cstheme="majorEastAsia"/>
          <w:b w:val="0"/>
          <w:bCs w:val="0"/>
          <w:i w:val="0"/>
          <w:iCs w:val="0"/>
          <w:caps w:val="0"/>
          <w:color w:val="191919"/>
          <w:spacing w:val="0"/>
          <w:sz w:val="32"/>
          <w:szCs w:val="32"/>
          <w:u w:val="none"/>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PingFang SC" w:hAnsi="PingFang SC" w:eastAsia="PingFang SC" w:cs="PingFang SC"/>
          <w:b w:val="0"/>
          <w:bCs w:val="0"/>
          <w:i w:val="0"/>
          <w:iCs w:val="0"/>
          <w:caps w:val="0"/>
          <w:color w:val="191919"/>
          <w:spacing w:val="0"/>
          <w:sz w:val="32"/>
          <w:szCs w:val="32"/>
          <w:u w:val="none"/>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eastAsia" w:ascii="PingFang SC" w:hAnsi="PingFang SC" w:eastAsia="PingFang SC" w:cs="PingFang SC"/>
          <w:b w:val="0"/>
          <w:bCs w:val="0"/>
          <w:i w:val="0"/>
          <w:iCs w:val="0"/>
          <w:caps w:val="0"/>
          <w:color w:val="191919"/>
          <w:spacing w:val="0"/>
          <w:sz w:val="32"/>
          <w:szCs w:val="32"/>
          <w:u w:val="none"/>
          <w:bdr w:val="none" w:color="auto" w:sz="0" w:space="0"/>
        </w:rPr>
      </w:pPr>
    </w:p>
    <w:p>
      <w:pPr>
        <w:keepNext w:val="0"/>
        <w:keepLines w:val="0"/>
        <w:widowControl/>
        <w:suppressLineNumbers w:val="0"/>
        <w:jc w:val="left"/>
      </w:pPr>
    </w:p>
    <w:p>
      <w:pPr>
        <w:rPr>
          <w:rFonts w:hint="default"/>
          <w:sz w:val="36"/>
          <w:szCs w:val="36"/>
          <w:lang w:val="en-US" w:eastAsia="zh-CN"/>
        </w:rPr>
      </w:pPr>
    </w:p>
    <w:p>
      <w:pPr>
        <w:rPr>
          <w:rFonts w:hint="default"/>
          <w:sz w:val="36"/>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Arial">
    <w:panose1 w:val="020B06040202020902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 w:name="PingFang SC Regular">
    <w:panose1 w:val="020B0400000000000000"/>
    <w:charset w:val="86"/>
    <w:family w:val="auto"/>
    <w:pitch w:val="default"/>
    <w:sig w:usb0="A00002FF" w:usb1="7ACFFDFB" w:usb2="00000017" w:usb3="00000000" w:csb0="00040001" w:csb1="00000000"/>
  </w:font>
  <w:font w:name="HanziPen TC Regular">
    <w:panose1 w:val="03000300000000000000"/>
    <w:charset w:val="86"/>
    <w:family w:val="auto"/>
    <w:pitch w:val="default"/>
    <w:sig w:usb0="A00002FF" w:usb1="7ACF7CFB"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DCAFC6"/>
    <w:multiLevelType w:val="singleLevel"/>
    <w:tmpl w:val="F7DCAFC6"/>
    <w:lvl w:ilvl="0" w:tentative="0">
      <w:start w:val="1"/>
      <w:numFmt w:val="decimal"/>
      <w:suff w:val="space"/>
      <w:lvlText w:val="%1."/>
      <w:lvlJc w:val="left"/>
    </w:lvl>
  </w:abstractNum>
  <w:abstractNum w:abstractNumId="1">
    <w:nsid w:val="4FEF20FD"/>
    <w:multiLevelType w:val="singleLevel"/>
    <w:tmpl w:val="4FEF20F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F4A49"/>
    <w:rsid w:val="7F7F4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2023-11-29T23:27:00Z</dcterms:created>
  <dc:creator>酒酿樱桃子υ</dc:creator>
  <cp:lastModifiedBy>酒酿樱桃子υ</cp:lastModifiedBy>
  <dcterms:modified xsi:type="dcterms:W3CDTF">2023-11-30T00:52:04Z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DF5E278CF2B5A9E277586765FCDC607F_41</vt:lpwstr>
  </property>
</Properties>
</file>