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40"/>
          <w:szCs w:val="40"/>
        </w:rPr>
      </w:pPr>
      <w:bookmarkStart w:id="0" w:name="_GoBack"/>
      <w:bookmarkEnd w:id="0"/>
      <w:r>
        <w:rPr>
          <w:rFonts w:hint="eastAsia" w:ascii="宋体" w:hAnsi="宋体" w:eastAsia="宋体"/>
          <w:b/>
          <w:bCs/>
          <w:sz w:val="40"/>
          <w:szCs w:val="40"/>
        </w:rPr>
        <w:t>商业模式</w:t>
      </w:r>
    </w:p>
    <w:p>
      <w:pPr>
        <w:spacing w:after="0" w:line="240" w:lineRule="auto"/>
        <w:ind w:firstLine="480" w:firstLineChars="200"/>
        <w:rPr>
          <w:rFonts w:hint="eastAsia" w:ascii="宋体" w:hAnsi="宋体" w:eastAsia="宋体"/>
          <w:sz w:val="24"/>
        </w:rPr>
      </w:pPr>
      <w:r>
        <w:rPr>
          <w:rFonts w:hint="eastAsia" w:ascii="宋体" w:hAnsi="宋体" w:eastAsia="宋体"/>
          <w:sz w:val="24"/>
        </w:rPr>
        <w:t>本平台致力于推动乡村振兴，通过整合农民土地资源，实现规模化种植时令蔬菜，打造高效供应链，并通过多元化销售渠道，为消费者提供健康、绿色的农产品，同时为农民带来稳定的经济收益。具体运营模式为首先通过与高校食堂合作，签订蔬菜订购合同拿到定金，将其作为项目启动资金实施土地流转和雇佣农民，获得土地及劳动力资源；其次合理规划农田，规模化种植蔬菜，引进先进种植技术，提高产量和质量；最后，生产的蔬菜农产品分为两个产品线，一部分满足食堂的订单需求，另一部分通过电商平台零售方式寻找省外客户群体，获取销售收入。</w:t>
      </w:r>
    </w:p>
    <w:p>
      <w:r>
        <w:drawing>
          <wp:inline distT="0" distB="0" distL="0" distR="0">
            <wp:extent cx="5274310" cy="2991485"/>
            <wp:effectExtent l="0" t="0" r="2540" b="0"/>
            <wp:docPr id="1075461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61783"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91485"/>
                    </a:xfrm>
                    <a:prstGeom prst="rect">
                      <a:avLst/>
                    </a:prstGeom>
                  </pic:spPr>
                </pic:pic>
              </a:graphicData>
            </a:graphic>
          </wp:inline>
        </w:drawing>
      </w:r>
    </w:p>
    <w:p>
      <w:pPr>
        <w:jc w:val="center"/>
        <w:rPr>
          <w:rFonts w:hint="eastAsia" w:ascii="宋体" w:hAnsi="宋体" w:eastAsia="宋体"/>
          <w:sz w:val="24"/>
        </w:rPr>
      </w:pPr>
      <w:r>
        <w:rPr>
          <w:rFonts w:hint="eastAsia" w:ascii="宋体" w:hAnsi="宋体" w:eastAsia="宋体"/>
          <w:sz w:val="24"/>
        </w:rPr>
        <w:t>图5-1 商业模式流程图</w:t>
      </w:r>
    </w:p>
    <w:p>
      <w:pPr>
        <w:rPr>
          <w:rFonts w:ascii="宋体" w:hAnsi="宋体" w:eastAsia="宋体"/>
          <w:sz w:val="28"/>
          <w:szCs w:val="28"/>
        </w:rPr>
      </w:pPr>
      <w:r>
        <w:rPr>
          <w:rFonts w:hint="eastAsia" w:ascii="宋体" w:hAnsi="宋体" w:eastAsia="宋体"/>
          <w:sz w:val="28"/>
          <w:szCs w:val="28"/>
        </w:rPr>
        <w:t>5.2客户细分</w:t>
      </w:r>
    </w:p>
    <w:p>
      <w:pPr>
        <w:spacing w:after="0" w:line="240" w:lineRule="auto"/>
        <w:ind w:firstLine="480" w:firstLineChars="200"/>
        <w:rPr>
          <w:rFonts w:ascii="宋体" w:hAnsi="宋体" w:eastAsia="宋体"/>
          <w:sz w:val="24"/>
        </w:rPr>
      </w:pPr>
      <w:r>
        <w:rPr>
          <w:rFonts w:hint="eastAsia" w:ascii="宋体" w:hAnsi="宋体" w:eastAsia="宋体"/>
          <w:sz w:val="24"/>
        </w:rPr>
        <w:t>我们的客户群体主要包括省内高校的师生群体以及北上广深等一线城市的居民。</w:t>
      </w:r>
    </w:p>
    <w:p>
      <w:pPr>
        <w:rPr>
          <w:rFonts w:ascii="宋体" w:hAnsi="宋体" w:eastAsia="宋体"/>
          <w:sz w:val="24"/>
        </w:rPr>
      </w:pPr>
      <w:r>
        <w:rPr>
          <w:rFonts w:hint="eastAsia" w:ascii="宋体" w:hAnsi="宋体" w:eastAsia="宋体"/>
          <w:sz w:val="24"/>
        </w:rPr>
        <w:t>5.2.1省内高校</w:t>
      </w:r>
    </w:p>
    <w:p>
      <w:pPr>
        <w:spacing w:after="0" w:line="240" w:lineRule="auto"/>
        <w:ind w:firstLine="482" w:firstLineChars="200"/>
        <w:rPr>
          <w:rFonts w:ascii="宋体" w:hAnsi="宋体" w:eastAsia="宋体"/>
          <w:sz w:val="24"/>
        </w:rPr>
      </w:pPr>
      <w:r>
        <w:rPr>
          <w:rFonts w:hint="eastAsia" w:ascii="宋体" w:hAnsi="宋体" w:eastAsia="宋体"/>
          <w:b/>
          <w:bCs/>
          <w:sz w:val="24"/>
        </w:rPr>
        <w:t>高校食堂后厨：</w:t>
      </w:r>
      <w:r>
        <w:rPr>
          <w:rFonts w:hint="eastAsia" w:ascii="宋体" w:hAnsi="宋体" w:eastAsia="宋体"/>
          <w:sz w:val="24"/>
        </w:rPr>
        <w:t>学校食堂普遍采用统一采购方式，以尽量降低采购成本，但高校师生群体人数庞大，在此人口红利基础上，学校食堂食材背后的食材供应市场容量巨大，前景不可估量，而时令蔬菜是日常饮食刚需，因此食堂对蔬菜的需求量多且稳定。此外，我国校园食品安全问题频发，校园食品安全风险依然严峻，食材来源的安全和健康也是重中之重，学校可与平台下的种植基地实行定期监测、定点配送，让学生和老师吃的健康，吃的放心。</w:t>
      </w:r>
    </w:p>
    <w:p>
      <w:pPr>
        <w:spacing w:after="0" w:line="240" w:lineRule="auto"/>
        <w:ind w:firstLine="482" w:firstLineChars="200"/>
        <w:rPr>
          <w:rFonts w:ascii="宋体" w:hAnsi="宋体" w:eastAsia="宋体"/>
          <w:sz w:val="24"/>
        </w:rPr>
      </w:pPr>
      <w:r>
        <w:rPr>
          <w:rFonts w:hint="eastAsia" w:ascii="宋体" w:hAnsi="宋体" w:eastAsia="宋体"/>
          <w:b/>
          <w:bCs/>
          <w:sz w:val="24"/>
        </w:rPr>
        <w:t>高校教职工：</w:t>
      </w:r>
      <w:r>
        <w:rPr>
          <w:rFonts w:ascii="宋体" w:hAnsi="宋体" w:eastAsia="宋体"/>
          <w:sz w:val="24"/>
        </w:rPr>
        <w:t>高校教职工是目前教育与研发的最前线，也是国家科学研究、开发最顶尖的一群学者，并且背负着为国家培育高等教育专业人才的重责大任，而在他们经年累月专心投入研究与教育工作之时，往往却也忽略了自己的身体及饮食健康。近年高校教职工带病工作及超负荷的工作量导致猝死的消息时有所闻，令人对高校教职工的健康感到忧心</w:t>
      </w:r>
      <w:r>
        <w:rPr>
          <w:rFonts w:hint="eastAsia" w:ascii="宋体" w:hAnsi="宋体" w:eastAsia="宋体"/>
          <w:sz w:val="24"/>
        </w:rPr>
        <w:t>。平台由此出发，致力于为高校教职工提供优质、健康的农产品，提升饮食质量。大部分教职工及其家属住在学校里面或附近，日常烹饪对蔬菜有大量且持续的需求，这类客户一方面可从平台于校内开设的蔬菜店零售购买，另一方面可直接从平台提前订购。</w:t>
      </w:r>
    </w:p>
    <w:p>
      <w:pPr>
        <w:rPr>
          <w:rFonts w:ascii="宋体" w:hAnsi="宋体" w:eastAsia="宋体"/>
          <w:sz w:val="24"/>
        </w:rPr>
      </w:pPr>
    </w:p>
    <w:p>
      <w:pPr>
        <w:rPr>
          <w:rFonts w:hint="eastAsia" w:ascii="宋体" w:hAnsi="宋体" w:eastAsia="宋体"/>
          <w:sz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3MWRjZjBlYTg2MjFmZGQyYTdiMGNiNmExM2E5ZTYifQ=="/>
  </w:docVars>
  <w:rsids>
    <w:rsidRoot w:val="00C94CBB"/>
    <w:rsid w:val="00035B94"/>
    <w:rsid w:val="000D59B5"/>
    <w:rsid w:val="0012534E"/>
    <w:rsid w:val="001445A1"/>
    <w:rsid w:val="001579C4"/>
    <w:rsid w:val="001F628D"/>
    <w:rsid w:val="0024168E"/>
    <w:rsid w:val="0025001D"/>
    <w:rsid w:val="002C1602"/>
    <w:rsid w:val="002F445D"/>
    <w:rsid w:val="002F72C0"/>
    <w:rsid w:val="00336516"/>
    <w:rsid w:val="00337F57"/>
    <w:rsid w:val="003F7749"/>
    <w:rsid w:val="004162B9"/>
    <w:rsid w:val="005A2D0C"/>
    <w:rsid w:val="005A6FEA"/>
    <w:rsid w:val="005F619F"/>
    <w:rsid w:val="006469C9"/>
    <w:rsid w:val="006E154E"/>
    <w:rsid w:val="00700F68"/>
    <w:rsid w:val="00722912"/>
    <w:rsid w:val="00732BD4"/>
    <w:rsid w:val="00792C51"/>
    <w:rsid w:val="007C1BE2"/>
    <w:rsid w:val="007D1410"/>
    <w:rsid w:val="008E1DF3"/>
    <w:rsid w:val="008E32AC"/>
    <w:rsid w:val="00991FF0"/>
    <w:rsid w:val="00A067F2"/>
    <w:rsid w:val="00A34ED0"/>
    <w:rsid w:val="00A41C24"/>
    <w:rsid w:val="00AD73FD"/>
    <w:rsid w:val="00B36B0C"/>
    <w:rsid w:val="00B728CB"/>
    <w:rsid w:val="00BD74A5"/>
    <w:rsid w:val="00C04190"/>
    <w:rsid w:val="00C20B29"/>
    <w:rsid w:val="00C94CBB"/>
    <w:rsid w:val="00CD723D"/>
    <w:rsid w:val="00DC76BC"/>
    <w:rsid w:val="00E1401F"/>
    <w:rsid w:val="00E219DB"/>
    <w:rsid w:val="00E8714C"/>
    <w:rsid w:val="00EA1202"/>
    <w:rsid w:val="00EF2BD7"/>
    <w:rsid w:val="00F63504"/>
    <w:rsid w:val="00FC5460"/>
    <w:rsid w:val="3B456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8"/>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autoRedefine/>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3"/>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autoRedefine/>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unhideWhenUsed/>
    <w:uiPriority w:val="1"/>
  </w:style>
  <w:style w:type="table" w:default="1" w:styleId="16">
    <w:name w:val="Normal Table"/>
    <w:autoRedefine/>
    <w:semiHidden/>
    <w:unhideWhenUsed/>
    <w:uiPriority w:val="99"/>
    <w:tblPr>
      <w:tblCellMar>
        <w:top w:w="0" w:type="dxa"/>
        <w:left w:w="108" w:type="dxa"/>
        <w:bottom w:w="0" w:type="dxa"/>
        <w:right w:w="108" w:type="dxa"/>
      </w:tblCellMar>
    </w:tblPr>
  </w:style>
  <w:style w:type="paragraph" w:styleId="11">
    <w:name w:val="Date"/>
    <w:basedOn w:val="1"/>
    <w:next w:val="1"/>
    <w:link w:val="38"/>
    <w:semiHidden/>
    <w:unhideWhenUsed/>
    <w:uiPriority w:val="99"/>
    <w:pPr>
      <w:ind w:left="100" w:leftChars="2500"/>
    </w:pPr>
  </w:style>
  <w:style w:type="paragraph" w:styleId="12">
    <w:name w:val="footer"/>
    <w:basedOn w:val="1"/>
    <w:link w:val="37"/>
    <w:unhideWhenUsed/>
    <w:uiPriority w:val="99"/>
    <w:pPr>
      <w:tabs>
        <w:tab w:val="center" w:pos="4153"/>
        <w:tab w:val="right" w:pos="8306"/>
      </w:tabs>
      <w:snapToGrid w:val="0"/>
      <w:spacing w:line="240" w:lineRule="auto"/>
    </w:pPr>
    <w:rPr>
      <w:sz w:val="18"/>
      <w:szCs w:val="18"/>
    </w:rPr>
  </w:style>
  <w:style w:type="paragraph" w:styleId="13">
    <w:name w:val="header"/>
    <w:basedOn w:val="1"/>
    <w:link w:val="36"/>
    <w:unhideWhenUsed/>
    <w:uiPriority w:val="99"/>
    <w:pPr>
      <w:tabs>
        <w:tab w:val="center" w:pos="4153"/>
        <w:tab w:val="right" w:pos="8306"/>
      </w:tabs>
      <w:snapToGrid w:val="0"/>
      <w:spacing w:line="240" w:lineRule="auto"/>
      <w:jc w:val="center"/>
    </w:pPr>
    <w:rPr>
      <w:sz w:val="18"/>
      <w:szCs w:val="18"/>
    </w:rPr>
  </w:style>
  <w:style w:type="paragraph" w:styleId="14">
    <w:name w:val="Subtitle"/>
    <w:basedOn w:val="1"/>
    <w:next w:val="1"/>
    <w:link w:val="28"/>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7"/>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8">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7"/>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7"/>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7"/>
    <w:link w:val="5"/>
    <w:semiHidden/>
    <w:uiPriority w:val="9"/>
    <w:rPr>
      <w:rFonts w:cstheme="majorBidi"/>
      <w:color w:val="104862" w:themeColor="accent1" w:themeShade="BF"/>
      <w:sz w:val="28"/>
      <w:szCs w:val="28"/>
    </w:rPr>
  </w:style>
  <w:style w:type="character" w:customStyle="1" w:styleId="22">
    <w:name w:val="标题 5 字符"/>
    <w:basedOn w:val="17"/>
    <w:link w:val="6"/>
    <w:semiHidden/>
    <w:uiPriority w:val="9"/>
    <w:rPr>
      <w:rFonts w:cstheme="majorBidi"/>
      <w:color w:val="104862" w:themeColor="accent1" w:themeShade="BF"/>
      <w:sz w:val="24"/>
    </w:rPr>
  </w:style>
  <w:style w:type="character" w:customStyle="1" w:styleId="23">
    <w:name w:val="标题 6 字符"/>
    <w:basedOn w:val="17"/>
    <w:link w:val="7"/>
    <w:semiHidden/>
    <w:uiPriority w:val="9"/>
    <w:rPr>
      <w:rFonts w:cstheme="majorBidi"/>
      <w:b/>
      <w:bCs/>
      <w:color w:val="104862" w:themeColor="accent1" w:themeShade="BF"/>
    </w:rPr>
  </w:style>
  <w:style w:type="character" w:customStyle="1" w:styleId="24">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7"/>
    <w:link w:val="15"/>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4"/>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7"/>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7"/>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7"/>
    <w:link w:val="33"/>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character" w:customStyle="1" w:styleId="36">
    <w:name w:val="页眉 字符"/>
    <w:basedOn w:val="17"/>
    <w:link w:val="13"/>
    <w:uiPriority w:val="99"/>
    <w:rPr>
      <w:sz w:val="18"/>
      <w:szCs w:val="18"/>
    </w:rPr>
  </w:style>
  <w:style w:type="character" w:customStyle="1" w:styleId="37">
    <w:name w:val="页脚 字符"/>
    <w:basedOn w:val="17"/>
    <w:link w:val="12"/>
    <w:uiPriority w:val="99"/>
    <w:rPr>
      <w:sz w:val="18"/>
      <w:szCs w:val="18"/>
    </w:rPr>
  </w:style>
  <w:style w:type="character" w:customStyle="1" w:styleId="38">
    <w:name w:val="日期 字符"/>
    <w:basedOn w:val="17"/>
    <w:link w:val="11"/>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414</Words>
  <Characters>2360</Characters>
  <Lines>19</Lines>
  <Paragraphs>5</Paragraphs>
  <TotalTime>525</TotalTime>
  <ScaleCrop>false</ScaleCrop>
  <LinksUpToDate>false</LinksUpToDate>
  <CharactersWithSpaces>2769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2024-04-15T09:02:00Z</dcterms:created>
  <dc:creator>Huiqing Lan</dc:creator>
  <cp:lastModifiedBy>Abo</cp:lastModifiedBy>
  <dcterms:modified xsi:type="dcterms:W3CDTF">2024-04-17T04:06:53Z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B4603E916AB344DBA0FD22233A7656F1_12</vt:lpwstr>
  </property>
</Properties>
</file>