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obj.clientWidth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//获取元素的宽度（width+padding）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obj.clientHeight //元素的高度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obj.offsetLeft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//元素相对于</w:t>
      </w:r>
      <w:r>
        <w:rPr>
          <w:rFonts w:hint="eastAsia" w:ascii="微软雅黑" w:hAnsi="微软雅黑" w:eastAsia="微软雅黑" w:cs="微软雅黑"/>
          <w:lang w:val="en-US" w:eastAsia="zh-CN"/>
        </w:rPr>
        <w:t>有定位的</w:t>
      </w:r>
      <w:r>
        <w:rPr>
          <w:rFonts w:hint="eastAsia" w:ascii="微软雅黑" w:hAnsi="微软雅黑" w:eastAsia="微软雅黑" w:cs="微软雅黑"/>
        </w:rPr>
        <w:t>父元素的left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obj.offsetTop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//元素相对于</w:t>
      </w:r>
      <w:r>
        <w:rPr>
          <w:rFonts w:hint="eastAsia" w:ascii="微软雅黑" w:hAnsi="微软雅黑" w:eastAsia="微软雅黑" w:cs="微软雅黑"/>
          <w:lang w:val="en-US" w:eastAsia="zh-CN"/>
        </w:rPr>
        <w:t>有定位的</w:t>
      </w:r>
      <w:r>
        <w:rPr>
          <w:rFonts w:hint="eastAsia" w:ascii="微软雅黑" w:hAnsi="微软雅黑" w:eastAsia="微软雅黑" w:cs="微软雅黑"/>
        </w:rPr>
        <w:t>父元素的top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obj.offsetWidth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//元素的宽度(width+padding+border)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obj.offsetHeight //元素的高度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获取元素相当浏览器左上角的位置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getBoundingClientRect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以下是元素的上下左右4条边相当于浏览器左上角的距离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也就是说，我们滚动滚动条时，这些数值会变化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bottom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以下是元素的高度和宽度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获取元素绝对的位置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actualLeft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actualLeft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actualLeft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actualTop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actualTop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actualTop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A01CD0"/>
    <w:rsid w:val="552F0CD7"/>
    <w:rsid w:val="60046E9F"/>
    <w:rsid w:val="6C9E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2020-08-10T12:00:00Z</dcterms:created>
  <dc:creator>13736</dc:creator>
  <cp:lastModifiedBy>加载中...</cp:lastModifiedBy>
  <dcterms:modified xsi:type="dcterms:W3CDTF">2020-12-08T09:13:27Z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