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1" w:name="_GoBack"/>
      <w:bookmarkEnd w:id="1"/>
      <w:bookmarkStart w:id="0" w:name="grid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栅格系统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一、栅格布局规则：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0"/>
        <w:gridCol w:w="8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</w:trPr>
        <w:tc>
          <w:tcPr>
            <w:tcW w:w="6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1.</w:t>
            </w:r>
          </w:p>
        </w:tc>
        <w:tc>
          <w:tcPr>
            <w:tcW w:w="82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采用 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layui-row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 来定义行，如：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&lt;div class="layui-row"&gt;&lt;/div&gt;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5" w:hRule="atLeast"/>
        </w:trPr>
        <w:tc>
          <w:tcPr>
            <w:tcW w:w="6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2.</w:t>
            </w:r>
          </w:p>
        </w:tc>
        <w:tc>
          <w:tcPr>
            <w:tcW w:w="82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采用类似 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layui-col-md*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 这样的预设类来定义一组列（column），且放在行（row）内。其中：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30" w:lineRule="atLeast"/>
              <w:ind w:left="0" w:right="0" w:hanging="36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  <w:t>变量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sz w:val="18"/>
                <w:szCs w:val="18"/>
              </w:rPr>
              <w:t>md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  <w:t> 代表的是不同屏幕下的标记（可选值见下文）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30" w:lineRule="atLeast"/>
              <w:ind w:left="0" w:right="0" w:hanging="36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  <w:t>变量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sz w:val="18"/>
                <w:szCs w:val="18"/>
              </w:rPr>
              <w:t>*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  <w:t> 代表的是该列所占用的12等分数（如6/12），可选值为 1 - 12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0" w:afterAutospacing="0" w:line="330" w:lineRule="atLeast"/>
              <w:ind w:left="0" w:right="0" w:hanging="36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  <w:t>如果多个列的“等分数值”总和等于12，则刚好满行排列。如果大于12，多余的列将自动另起一行。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5" w:hRule="atLeast"/>
        </w:trPr>
        <w:tc>
          <w:tcPr>
            <w:tcW w:w="6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3.</w:t>
            </w:r>
          </w:p>
        </w:tc>
        <w:tc>
          <w:tcPr>
            <w:tcW w:w="82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列可以同时出现最多四种不同的组合，分别是：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xs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（超小屏幕，如手机）、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sm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（小屏幕，如平板）、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md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（桌面中等屏幕）、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lg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（桌面大型屏幕），以呈现更加动态灵活的布局。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</w:trPr>
        <w:tc>
          <w:tcPr>
            <w:tcW w:w="6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4.</w:t>
            </w:r>
          </w:p>
        </w:tc>
        <w:tc>
          <w:tcPr>
            <w:tcW w:w="82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可对列追加类似 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、 </w:t>
            </w:r>
            <w:r>
              <w:rPr>
                <w:rStyle w:val="7"/>
                <w:rFonts w:hint="eastAsia" w:ascii="微软雅黑" w:hAnsi="微软雅黑" w:eastAsia="微软雅黑" w:cs="微软雅黑"/>
                <w:i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layui-col-md-offset3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 这样的预设类来定义列的间距和偏移。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6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5.</w:t>
            </w:r>
          </w:p>
        </w:tc>
        <w:tc>
          <w:tcPr>
            <w:tcW w:w="828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最后，在列（column）元素中放入你自己的任意元素填充内容，完成布局！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三、响应式公共类：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7"/>
        <w:gridCol w:w="9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2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类名（class）</w:t>
            </w:r>
          </w:p>
        </w:tc>
        <w:tc>
          <w:tcPr>
            <w:tcW w:w="92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layui-show-*-block</w:t>
            </w:r>
          </w:p>
        </w:tc>
        <w:tc>
          <w:tcPr>
            <w:tcW w:w="92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定义不同设备下的 display: block; * 可选值有：xs、sm、md、lg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layui-show-*-inline</w:t>
            </w:r>
          </w:p>
        </w:tc>
        <w:tc>
          <w:tcPr>
            <w:tcW w:w="92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定义不同设备下的 display: inline; * 可选值同上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layui-show-*-inline-block</w:t>
            </w:r>
          </w:p>
        </w:tc>
        <w:tc>
          <w:tcPr>
            <w:tcW w:w="92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定义不同设备下的 display: inline-block; * 可选值同上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layui-hide-*</w:t>
            </w:r>
          </w:p>
        </w:tc>
        <w:tc>
          <w:tcPr>
            <w:tcW w:w="923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定义不同设备下的隐藏类，即： display: none; * 可选值同上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四、布局容器：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将栅格放入一个带有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class="layui-container"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的特定的容器中，以便在小屏幕以上的设备中固定宽度，让列可控。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class="layui-container"&gt;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class="layui-row"&gt;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……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&lt;/div&gt;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当然，你还可以不固定容器宽度。将栅格或其它元素放入一个带有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class="layui-fluid"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的容器中，那么宽度将不会固定，而是 100% 适应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class="layui-fluid"&gt;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……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&lt;/div&gt;  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五、列间距：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8"/>
        <w:gridCol w:w="6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3469" w:type="dxa"/>
            <w:gridSpan w:val="2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通过“列间距”的预设类，来设定列之间的间距。且一行中最左的列不会出现左边距，最右的列不会出现右边距。列间距在保证排版美观的同时，还可以进一步保证分列的宽度精细程度。我们结合网页常用的边距，预设了 12 种不同尺寸的边距，分别是：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layui-col-space1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1px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layui-col-space3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3px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layui-col-space5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5px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layui-col-space8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layui-col-space10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10px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layui-col-space12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12px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layui-col-space15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15px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layui-col-space18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18px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layui-col-space20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20px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layui-col-space22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22px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layui-col-space28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28px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layui-col-space30</w:t>
            </w:r>
          </w:p>
        </w:tc>
        <w:tc>
          <w:tcPr>
            <w:tcW w:w="655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列之间间隔 30px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下面是一个简单的例子，列间距为10px：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71135" cy="539115"/>
            <wp:effectExtent l="0" t="0" r="5715" b="1333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class="layui-row layui-col-space10"&gt;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class="layui-col-md4"&gt;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1/3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class="layui-col-md4"&gt;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1/3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class="layui-col-md4"&gt;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1/3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六、列偏移：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对列追加 类似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layui-col-md-offset*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的预设类，从而让列向右偏移。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七、栅格嵌套：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理论上，你可以对栅格进行无穷层次的嵌套，这更加增强了栅格的表现能力。而嵌套的使用非常简单。在列元素（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layui-col-md*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）中插入一个行元素（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layui-row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），即可完成嵌套。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class="layui-row layui-col-space5"&gt;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class="layui-col-md5"&gt;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class="layui-row grid-demo"&gt;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class="layui-col-md3"&gt;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内部列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class="layui-col-md9"&gt;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内部列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class="layui-col-md12"&gt;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内部列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class="layui-col-md7"&gt;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class="layui-row grid-demo grid-demo-bg1"&gt;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class="layui-col-md12"&gt;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内部列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class="layui-col-md9"&gt;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内部列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class="layui-col-md3"&gt;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内部列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八、让IE8/9兼容栅格：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事实上IE8和IE9并不支持媒体查询（Media Queries），但你可以使用下面的补丁完美兼容！该补丁来自于开源社区：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&lt;!-- 让IE8/9支持媒体查询，从而兼容栅格 --&gt;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&lt;!--[if lt IE 9]&gt;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&lt;script src="https://cdn.staticfile.org/html5shiv/r29/html5.min.js"&gt;&lt;/script&gt;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&lt;script src="https://cdn.staticfile.org/respond.js/1.4.2/respond.min.js"&gt;&lt;/script&gt;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&lt;![endif]--&gt;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611326"/>
    <w:multiLevelType w:val="multilevel"/>
    <w:tmpl w:val="A56113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AC2A88E"/>
    <w:multiLevelType w:val="multilevel"/>
    <w:tmpl w:val="BAC2A8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1C1922"/>
    <w:multiLevelType w:val="multilevel"/>
    <w:tmpl w:val="D71C1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EA105F4"/>
    <w:multiLevelType w:val="multilevel"/>
    <w:tmpl w:val="FEA10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DC4D14B"/>
    <w:multiLevelType w:val="multilevel"/>
    <w:tmpl w:val="1DC4D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1D633A3"/>
    <w:multiLevelType w:val="multilevel"/>
    <w:tmpl w:val="71D63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6D16"/>
    <w:rsid w:val="100217F4"/>
    <w:rsid w:val="142C615A"/>
    <w:rsid w:val="147C4551"/>
    <w:rsid w:val="16334286"/>
    <w:rsid w:val="1C696266"/>
    <w:rsid w:val="1DDE25E9"/>
    <w:rsid w:val="249641AD"/>
    <w:rsid w:val="2C8C3169"/>
    <w:rsid w:val="36336E47"/>
    <w:rsid w:val="3BEA6959"/>
    <w:rsid w:val="3CB60086"/>
    <w:rsid w:val="462D18F9"/>
    <w:rsid w:val="625A1FA3"/>
    <w:rsid w:val="6710721E"/>
    <w:rsid w:val="679A4733"/>
    <w:rsid w:val="731C4C9B"/>
    <w:rsid w:val="75AA1C81"/>
    <w:rsid w:val="772F404B"/>
    <w:rsid w:val="77D54741"/>
    <w:rsid w:val="7CBA56BD"/>
    <w:rsid w:val="7F8341AD"/>
    <w:rsid w:val="7FA92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