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  <w:bookmarkStart w:id="2" w:name="_GoBack"/>
      <w:bookmarkEnd w:id="2"/>
      <w:bookmarkStart w:id="0" w:name="default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  <w:t>常规用法</w:t>
      </w:r>
      <w:bookmarkEnd w:id="0"/>
    </w:p>
    <w:p>
      <w:r>
        <w:drawing>
          <wp:inline distT="0" distB="0" distL="114300" distR="114300">
            <wp:extent cx="5269230" cy="993775"/>
            <wp:effectExtent l="0" t="0" r="762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&lt;table class="layui-table"&gt;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&lt;colgroup&gt;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&lt;col width="150"&gt;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&lt;col width="200"&gt;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&lt;col&gt;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&lt;/colgroup&gt;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&lt;thead&gt;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&lt;tr&gt;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&lt;th&gt;昵称&lt;/th&gt;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&lt;th&gt;加入时间&lt;/th&gt;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&lt;th&gt;签名&lt;/th&gt;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&lt;/tr&gt;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&lt;/thead&gt;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&lt;tbody&gt;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&lt;tr&gt;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&lt;td&gt;贤心&lt;/td&gt;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&lt;td&gt;2016-11-29&lt;/td&gt;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&lt;td&gt;人生就像是一场修行&lt;/td&gt;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&lt;/tr&gt;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&lt;tr&gt;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&lt;td&gt;许闲心&lt;/td&gt;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&lt;td&gt;2016-11-28&lt;/td&gt;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&lt;td&gt;于千万人之中遇见你所遇见的人，于千万年之中，时间的无涯的荒野里…&lt;/td&gt;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&lt;/tr&gt;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&lt;/tbody&gt;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&lt;/table&gt;</w:t>
      </w:r>
    </w:p>
    <w:p/>
    <w:p/>
    <w:p/>
    <w:p/>
    <w:p>
      <w:pPr>
        <w:keepNext w:val="0"/>
        <w:keepLines w:val="0"/>
        <w:widowControl/>
        <w:suppressLineNumbers w:val="0"/>
        <w:jc w:val="left"/>
      </w:pPr>
      <w:bookmarkStart w:id="1" w:name="attr"/>
      <w:r>
        <w:rPr>
          <w:rFonts w:ascii="宋体" w:hAnsi="宋体" w:eastAsia="宋体" w:cs="宋体"/>
          <w:color w:val="333333"/>
          <w:kern w:val="0"/>
          <w:sz w:val="24"/>
          <w:szCs w:val="24"/>
          <w:u w:val="none"/>
          <w:lang w:val="en-US" w:eastAsia="zh-CN" w:bidi="ar"/>
        </w:rPr>
        <w:t>基础属性</w:t>
      </w:r>
      <w:bookmarkEnd w:id="1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静态表格支持以下基础属性，可定义不同风格/尺寸的表格样式：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92"/>
        <w:gridCol w:w="2688"/>
        <w:gridCol w:w="50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1" w:hRule="atLeast"/>
          <w:tblHeader/>
        </w:trPr>
        <w:tc>
          <w:tcPr>
            <w:tcW w:w="229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属性名</w:t>
            </w:r>
          </w:p>
        </w:tc>
        <w:tc>
          <w:tcPr>
            <w:tcW w:w="268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属性值</w:t>
            </w:r>
          </w:p>
        </w:tc>
        <w:tc>
          <w:tcPr>
            <w:tcW w:w="506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1" w:hRule="atLeast"/>
        </w:trPr>
        <w:tc>
          <w:tcPr>
            <w:tcW w:w="229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lay-even</w:t>
            </w:r>
          </w:p>
        </w:tc>
        <w:tc>
          <w:tcPr>
            <w:tcW w:w="268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无</w:t>
            </w:r>
          </w:p>
        </w:tc>
        <w:tc>
          <w:tcPr>
            <w:tcW w:w="506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用于开启 </w:t>
            </w: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隔行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 背景，可与其它属性一起使用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24" w:hRule="atLeast"/>
        </w:trPr>
        <w:tc>
          <w:tcPr>
            <w:tcW w:w="229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lay-skin="属性值"</w:t>
            </w:r>
          </w:p>
        </w:tc>
        <w:tc>
          <w:tcPr>
            <w:tcW w:w="268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line （行边框风格）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row （列边框风格）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nob （无边框风格）</w:t>
            </w:r>
          </w:p>
        </w:tc>
        <w:tc>
          <w:tcPr>
            <w:tcW w:w="506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若使用默认风格不设置该属性即可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5" w:hRule="atLeast"/>
        </w:trPr>
        <w:tc>
          <w:tcPr>
            <w:tcW w:w="229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lay-size="属性值"</w:t>
            </w:r>
          </w:p>
        </w:tc>
        <w:tc>
          <w:tcPr>
            <w:tcW w:w="268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sm （小尺寸）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lg （大尺寸）</w:t>
            </w:r>
          </w:p>
        </w:tc>
        <w:tc>
          <w:tcPr>
            <w:tcW w:w="506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若使用默认尺寸不设置该属性即可</w:t>
            </w:r>
          </w:p>
        </w:tc>
      </w:tr>
    </w:tbl>
    <w:p/>
    <w:p/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005B5D"/>
    <w:multiLevelType w:val="multilevel"/>
    <w:tmpl w:val="FB005B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920851"/>
    <w:rsid w:val="22F629C3"/>
    <w:rsid w:val="2ED852F3"/>
    <w:rsid w:val="3B20114B"/>
    <w:rsid w:val="50ED262B"/>
    <w:rsid w:val="52763561"/>
    <w:rsid w:val="624F3F0C"/>
    <w:rsid w:val="773C5E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