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_GoBack"/>
      <w:bookmarkEnd w:id="3"/>
      <w:bookmarkStart w:id="0" w:name="defaul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常规用法</w:t>
      </w:r>
      <w:bookmarkEnd w:id="0"/>
    </w:p>
    <w:p>
      <w:r>
        <w:drawing>
          <wp:inline distT="0" distB="0" distL="114300" distR="114300">
            <wp:extent cx="5273675" cy="5924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HTML结构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7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class="layui-progress"&gt;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class="layui-progress-bar" </w:t>
      </w:r>
      <w:r>
        <w:rPr>
          <w:rFonts w:hint="default" w:ascii="Courier New" w:hAnsi="Courier New" w:cs="Courier New"/>
          <w:i w:val="0"/>
          <w:caps w:val="0"/>
          <w:color w:val="01AAED"/>
          <w:spacing w:val="0"/>
          <w:sz w:val="18"/>
          <w:szCs w:val="18"/>
          <w:u w:val="none"/>
          <w:shd w:val="clear" w:color="auto" w:fill="FFFFFF"/>
        </w:rPr>
        <w:t>lay-percent="10%"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//注意进度条依赖 element 模块，否则无法进行正常渲染和功能性操作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layui.use('element',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element = layui.element;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showPercen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显示进度比文本</w:t>
      </w:r>
      <w:bookmarkEnd w:id="1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通过对父级元素设置属性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lay-showPercent="yes"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来开启进度比的文本显示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big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大号进度条</w:t>
      </w:r>
      <w:bookmarkEnd w:id="2"/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当对元素设置了class为 layui-progress-big 时，即为大尺寸的进度条风格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7BE98"/>
    <w:multiLevelType w:val="multilevel"/>
    <w:tmpl w:val="9DE7BE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33A61"/>
    <w:rsid w:val="2DC126A1"/>
    <w:rsid w:val="4CDB0D50"/>
    <w:rsid w:val="58644206"/>
    <w:rsid w:val="66265483"/>
    <w:rsid w:val="68F761C7"/>
    <w:rsid w:val="6C0A60A6"/>
    <w:rsid w:val="709803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