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0" w:name="use"/>
      <w:bookmarkStart w:id="18" w:name="_GoBack"/>
      <w:bookmarkEnd w:id="18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快速使用</w:t>
      </w:r>
      <w:bookmarkEnd w:id="0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创建一个table实例最简单的方式是，在页面放置一个元素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&lt;table id="demo"&gt;&lt;/table&gt;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，然后通过 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table.render()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方法指定该容器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r>
        <w:drawing>
          <wp:inline distT="0" distB="0" distL="114300" distR="114300">
            <wp:extent cx="5271770" cy="19126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&lt;!DOCTYPE 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&lt;meta charset="utf-8"&gt;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&lt;title&gt;table模块快速使用&lt;/title&gt;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&lt;link rel="stylesheet" href="/layui/css/layui.css" media="all"&gt;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id="demo" lay-filter="test"&gt;&lt;/table&gt;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src="/layui/layui.js"&gt;&lt;/script&gt;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layui.use('table',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table = layui.table;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//第一个实例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table.render({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elem: '#demo'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,height: 312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,url: '/demo/table/user/' //数据接口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,page: true //开启分页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,cols: [[ //表头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{field: 'id', title: 'ID', width:80, sort: true, fixed: 'left'}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'username', title: '用户名', width:80}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'sex', title: '性别', width:80, sort: true}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'city', title: '城市', width:80}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'sign', title: '签名', width: 177}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'experience', title: '积分', width: 80, sort: true}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'score', title: '评分', width: 80, sort: true}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'classify', title: '职业', width: 80}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,{field: 'wealth', title: '财富', width: 135, sort: true}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]]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ini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三种初始化渲染方式</w:t>
      </w:r>
      <w:bookmarkEnd w:id="1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3"/>
        <w:gridCol w:w="1172"/>
        <w:gridCol w:w="1983"/>
        <w:gridCol w:w="5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1" w:hRule="atLeast"/>
          <w:tblHeader/>
        </w:trPr>
        <w:tc>
          <w:tcPr>
            <w:tcW w:w="7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</w:p>
        </w:tc>
        <w:tc>
          <w:tcPr>
            <w:tcW w:w="117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方式</w:t>
            </w:r>
          </w:p>
        </w:tc>
        <w:tc>
          <w:tcPr>
            <w:tcW w:w="19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机制</w:t>
            </w:r>
          </w:p>
        </w:tc>
        <w:tc>
          <w:tcPr>
            <w:tcW w:w="53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适用场景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1" w:hRule="atLeast"/>
        </w:trPr>
        <w:tc>
          <w:tcPr>
            <w:tcW w:w="7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01.</w:t>
            </w:r>
          </w:p>
        </w:tc>
        <w:tc>
          <w:tcPr>
            <w:tcW w:w="117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"methodRender"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方法渲染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用JS方法的配置完成渲染</w:t>
            </w:r>
          </w:p>
        </w:tc>
        <w:tc>
          <w:tcPr>
            <w:tcW w:w="53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（推荐）无需写过多的 HTML，在 JS 中指定原始元素，再设定各项参数即可。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1" w:hRule="atLeast"/>
        </w:trPr>
        <w:tc>
          <w:tcPr>
            <w:tcW w:w="7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02.</w:t>
            </w:r>
          </w:p>
        </w:tc>
        <w:tc>
          <w:tcPr>
            <w:tcW w:w="117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"autoRender"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自动渲染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HTML配置，自动渲染</w:t>
            </w:r>
          </w:p>
        </w:tc>
        <w:tc>
          <w:tcPr>
            <w:tcW w:w="53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无需写过多 JS，可专注于 HTML 表头部分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</w:trPr>
        <w:tc>
          <w:tcPr>
            <w:tcW w:w="7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03.</w:t>
            </w:r>
          </w:p>
        </w:tc>
        <w:tc>
          <w:tcPr>
            <w:tcW w:w="117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"parseTable"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转换静态表格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转化一段已有的表格元素</w:t>
            </w:r>
          </w:p>
        </w:tc>
        <w:tc>
          <w:tcPr>
            <w:tcW w:w="53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无需配置数据接口，在JS中指定表格元素，并简单地给表头加上自定义属性即可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2" w:name="methodRende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方法渲染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其实这是“自动化渲染”的手动模式，本质类似，只是“方法级渲染”将基础参数的设定放在了JS代码中，且原始的 table 标签只需要一个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选择器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HTML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id="demo" lay-filter="test"&gt;&lt;/table&gt;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JavaScript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table = layui.table;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//执行渲染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elem: '#demo' //指定原始表格元素选择器（推荐id选择器）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,height: 315 //容器高度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,cols: [{}] //设置表头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//,…… //更多参数参考右侧目录：基本参数选项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3" w:name="autoRende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自动渲染</w:t>
      </w:r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class="layui-table" lay-data="{height:315, url:'/demo/table/user/', page:true, id:'test'}" lay-filter="test"&gt;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&lt;thead&gt;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&lt;tr&gt;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lay-data="{field:'id', width:80, sort: true}"&gt;ID&lt;/th&gt;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lay-data="{field:'username', width:80}"&gt;用户名&lt;/th&gt;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lay-data="{field:'sex', width:80, sort: true}"&gt;性别&lt;/th&gt;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lay-data="{field:'city'}"&gt;城市&lt;/th&gt;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lay-data="{field:'sign'}"&gt;签名&lt;/th&gt;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lay-data="{field:'experience', sort: true}"&gt;积分&lt;/th&gt;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lay-data="{field:'score', sort: true}"&gt;评分&lt;/th&gt;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lay-data="{field:'classify'}"&gt;职业&lt;/th&gt;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lay-data="{field:'wealth', sort: true}"&gt;财富&lt;/th&gt;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&lt;/tr&gt;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&lt;/thead&gt;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&lt;/table&gt;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4" w:name="parseTabl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转换静态表格</w:t>
      </w:r>
      <w:bookmarkEnd w:id="4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5" w:name="option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基础参数一览表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下面是目前 table 模块所支持的全部参数一览表，我们对重点参数进行了的详细说明，你可以点击下述表格最右侧的“示例”去查看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4"/>
        <w:gridCol w:w="2377"/>
        <w:gridCol w:w="3767"/>
        <w:gridCol w:w="1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  <w:tblHeader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示例值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elem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String/DOM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指定原始 table 容器的选择器或 DOM，方法渲染方式必填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"#demo"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cols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设置表头。值是一个二维数组。方法渲染方式必填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"cols"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详见表头参数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url（等）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异步数据接口相关参数。其中 url 参数为必填项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"async"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详见异步接口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72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toolbar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String/DOM/Boolean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bookmarkStart w:id="6" w:name="toolbar"/>
            <w:bookmarkEnd w:id="6"/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开启表格头部工具栏区域，该参数支持四种类型值：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toolbar: '#toolbarDemo'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//指向自定义工具栏模板选择器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toolbar: '&lt;div&gt;xxx&lt;/div&gt;'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//直接传入工具栏模板字符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toolbar: true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//仅开启工具栏，不显示左侧模板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toolbar: 'default'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//让工具栏左侧显示默认的内置模板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注意：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1. 该参数为 layui 2.4.0 开始新增。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2. 若需要“列显示隐藏”、“导出”、“打印”等功能，则必须开启该参数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0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defaultToolbar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bookmarkStart w:id="7" w:name="defaultToolbar"/>
            <w:bookmarkEnd w:id="7"/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自由配置头部工具栏右侧的图标，数组支持以下可选值：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filter: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显示筛选图标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exports: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显示导出图标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print: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显示打印图标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E6E6E6" w:sz="6" w:space="11"/>
                <w:left w:val="single" w:color="E6E6E6" w:sz="36" w:space="11"/>
                <w:bottom w:val="single" w:color="E6E6E6" w:sz="6" w:space="11"/>
                <w:right w:val="single" w:color="E6E6E6" w:sz="6" w:space="11"/>
              </w:pBdr>
              <w:spacing w:before="0" w:beforeAutospacing="0" w:after="0" w:afterAutospacing="0" w:line="330" w:lineRule="atLeast"/>
              <w:ind w:left="720" w:right="72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bdr w:val="single" w:color="E6E6E6" w:sz="36" w:space="0"/>
                <w:lang w:val="en-US" w:eastAsia="zh-CN" w:bidi="ar"/>
              </w:rPr>
              <w:t>可根据值的顺序显示排版图标，如：</w:t>
            </w:r>
            <w:r>
              <w:rPr>
                <w:rFonts w:ascii="宋体" w:hAnsi="宋体" w:eastAsia="宋体" w:cs="宋体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i w:val="0"/>
                <w:caps w:val="0"/>
                <w:color w:val="666666"/>
                <w:spacing w:val="0"/>
                <w:kern w:val="0"/>
                <w:sz w:val="24"/>
                <w:szCs w:val="24"/>
                <w:bdr w:val="single" w:color="E6E6E6" w:sz="36" w:space="0"/>
                <w:lang w:val="en-US" w:eastAsia="zh-CN" w:bidi="ar"/>
              </w:rPr>
              <w:br w:type="textWrapping"/>
            </w:r>
            <w:r>
              <w:rPr>
                <w:rStyle w:val="8"/>
                <w:rFonts w:ascii="宋体" w:hAnsi="宋体" w:eastAsia="宋体" w:cs="宋体"/>
                <w:i/>
                <w:caps w:val="0"/>
                <w:color w:val="666666"/>
                <w:spacing w:val="0"/>
                <w:kern w:val="0"/>
                <w:sz w:val="24"/>
                <w:szCs w:val="24"/>
                <w:lang w:val="en-US" w:eastAsia="zh-CN" w:bidi="ar"/>
              </w:rPr>
              <w:t>defaultToolbar: ['filter', 'print', 'exports']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该参数为 layui 2.4.1 新增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['filter', 'print']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width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设定容器宽度。table容器的默认宽度是跟随它的父元素铺满，你也可以设定一个固定值，当容器中的内容超出了该宽度时，会自动出现横向滚动条。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height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Number/String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设定容器高度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"height"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详见height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cellMinWidth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（layui 2.2.1 新增）全局定义所有常规单元格的最小宽度（默认：60），一般用于列宽自动分配的情况。其优先级低于表头参数中的 minWidth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done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数据渲染完的回调。你可以借此做一些其它的操作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"done"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详见done回调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直接赋值数据。既适用于只展示一页数据，也非常适用于对一段已知数据进行多页展示。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[{}, {}, {}, {}, …]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totalRow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是否开启合计行区域。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layui 2.4.0 新增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Boolean/Object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开启分页（默认：false） 注：从 layui 2.2.0 开始，支持传入一个对象，里面可包含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"https://www.layui.com/doc/modules/laypage.html" \l "options"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laypage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组件所有支持的参数（jump、elem除外）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{theme: '#c00'}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limit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每页显示的条数（默认：10）。值务必对应 limits 参数的选项。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优先级低于 page 参数中的 limit 参数。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limits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每页条数的选择项，默认：[10,20,30,40,50,60,70,80,90]。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优先级低于 page 参数中的 limits 参数。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[30,60,90]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loading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是否显示加载条（默认：true）。如果设置 false，则在切换分页时，不会出现加载条。该参数只适用于 url 参数开启的方式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定义 table 的大标题（在文件导出等地方会用到）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layui 2.4.0 新增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"用户表"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自定义文本，如空数据时的异常提示等。注：layui 2.2.5 开始新增。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"text"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详见自定义文本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8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autoSort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默认 true，即直接由 table 组件在前端自动处理排序。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若为 false，则需自主排序，通常由服务端直接返回排序好的数据。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注意：该参数为 layui 2.4.4 新增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"onsort"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详见监听排序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initSort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初始排序状态。用于在数据表格渲染完毕时，默认按某个字段排序。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"initSort"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详见初始排序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8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设定容器唯一ID。注意：从 layui 2.2.0 开始，该参数等价于 &lt;table id="test"&gt;&lt;/table&gt; 中的 id 值。id值是对表格的数据操作方法上是必要的传递条件，它是表格容器的索引。你在下文也将会见识它的存在。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</w:trPr>
        <w:tc>
          <w:tcPr>
            <w:tcW w:w="179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skin（等）</w:t>
            </w:r>
          </w:p>
        </w:tc>
        <w:tc>
          <w:tcPr>
            <w:tcW w:w="237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376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设定表格各种外观、尺寸等</w:t>
            </w:r>
          </w:p>
        </w:tc>
        <w:tc>
          <w:tcPr>
            <w:tcW w:w="13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"skin"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详见表格风格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8" w:name="col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cols - 表头参数一览表</w:t>
      </w:r>
      <w:bookmarkEnd w:id="8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2"/>
        <w:gridCol w:w="1805"/>
        <w:gridCol w:w="3231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示例值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field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设定字段名。字段名的设定非常重要，且是表格数据列的唯一标识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username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设定标题名称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8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width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Number/String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设定列宽，若不填写，则自动分配；若填写，则支持值为：数字、百分比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请结合实际情况，对不同列做不同设定。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200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4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minWidth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局部定义当前常规单元格的最小宽度（默认：60），一般用于列宽自动分配的情况。其优先级高于基础参数中的 cellMinWidth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47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设定列类型。可选值有：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normal（常规列，无需设定）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checkbox（复选框列）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radio（单选框列，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sz w:val="21"/>
                <w:szCs w:val="21"/>
              </w:rPr>
              <w:t>layui 2.4.0 新增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numbers（序号列）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00" w:lineRule="atLeast"/>
              <w:ind w:left="0" w:right="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space（空列）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任意一个可选值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4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LAY_CHECKED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是否全选状态（默认：false）。必须复选框列开启后才有效，如果设置 true，则表示复选框默认全部选中。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2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fixed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固定列。可选值有：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left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（固定在左）、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right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（固定在右）。一旦设定，对应的列将会被固定在左或右，不随滚动条而滚动。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注意：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如果是固定在左，该列必须放在表头最前面；如果是固定在右，该列必须放在表头最后面。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left（同 true）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hide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是否初始隐藏列，默认：false。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layui 2.4.0 新增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totalRow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是否开启该列的自动合计功能，默认：false。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layui 2.4.0 新增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totalRowText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用于显示自定义的合计文本。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5722"/>
                <w:spacing w:val="0"/>
                <w:kern w:val="0"/>
                <w:sz w:val="21"/>
                <w:szCs w:val="21"/>
                <w:lang w:val="en-US" w:eastAsia="zh-CN" w:bidi="ar"/>
              </w:rPr>
              <w:t>layui 2.4.0 新增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"合计："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6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是否允许排序（默认：false）。如果设置 true，则在对应的表头显示排序icon，从而对列开启排序功能。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330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注意：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不推荐对值同时存在“数字和普通字符”的列开启排序，因为会进入字典序比对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。比如：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sz w:val="21"/>
                <w:szCs w:val="21"/>
              </w:rPr>
              <w:t>'贤心' &gt; '2' &gt; '100'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  <w:t>，这可能并不是你想要的结果，但字典序排列算法（ASCII码比对）就是如此。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8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unresize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是否禁用拖拽列宽（默认：false）。默认情况下会根据列类型（type）来决定是否禁用，如复选框列，会自动禁用。而其它普通列，默认允许拖拽列宽，当然你也可以设置 true 来禁用该功能。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edit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单元格编辑类型（默认不开启）目前只支持：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（输入框）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4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自定义单元格点击事件名，以便在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"ontool"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tool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事件中完成对该单元格的业务处理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任意字符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4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自定义单元格样式。即传入 CSS 样式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background-color: #5FB878; color: #fff;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4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align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单元格排列方式。可选值有：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left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（默认）、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center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（居中）、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right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（居右）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colspan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单元格所占列数（默认：1）。一般用于多级表头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rowspan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单元格所占行数（默认：1）。一般用于多级表头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8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templet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自定义列模板，模板遵循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"https://www.layui.com/doc/modules/laytpl.html" \t "https://www.layui.com/doc/modules/_blank"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laytpl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语法。这是一个非常实用的功能，你可借助它实现逻辑处理，以及将原始数据转化成其它格式，如时间戳转化为日期字符等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"templet"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详见自定义模板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9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toolbar</w:t>
            </w:r>
          </w:p>
        </w:tc>
        <w:tc>
          <w:tcPr>
            <w:tcW w:w="180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3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绑定列工具条。设定后，可在每行列中出现一些自定义的操作性按钮</w:t>
            </w:r>
          </w:p>
        </w:tc>
        <w:tc>
          <w:tcPr>
            <w:tcW w:w="21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"toolbar"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详见列工具条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下面是一些方法渲染和自动渲染的配置方式：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//方法渲染：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cols: [[ //标题栏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{checkbox: true}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,{field: 'id', title: 'ID', width: 80}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,{field: 'username', title: '用户名', width: 120}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]]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它等价于自动渲染：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class="layui-table" lay-data="{基础参数}" lay-filter="test"&gt;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&lt;tr&gt;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lay-data="{checkbox:true}"&gt;&lt;/th&gt;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lay-data="{field:'id', width:80}"&gt;ID&lt;/th&gt;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&lt;th lay-data="{field:'username', width:180}"&gt;用户名&lt;/th&gt;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&lt;/tr&gt;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&lt;/table&gt;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9" w:name="temple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templet - 自定义列模板</w:t>
      </w:r>
      <w:bookmarkEnd w:id="9"/>
    </w:p>
    <w:p>
      <w:pP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方式一：绑定模版选择器。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cols: [[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{field:'title', title: '文章标题', width: 200, templet: '#titleTpl'} //这里的templet值是模板元素的选择器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,{field:'id', title:'ID', width:100}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]]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下述是templet对应的模板，它可以存放在页面的任意位置。模板遵循于 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instrText xml:space="preserve"> HYPERLINK "https://www.layui.com/doc/modules/laytpl.html" \t "https://www.layui.com/doc/modules/_blank" </w:instrTex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t>laytpl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语法，可读取到返回的所有数据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HTML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type="text/html" id="titleTpl"&gt;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href="/detail/{{d.id}}" class="layui-table-link"&gt;{{d.title}}&lt;/a&gt;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FF5722"/>
          <w:spacing w:val="0"/>
          <w:sz w:val="18"/>
          <w:szCs w:val="18"/>
          <w:shd w:val="clear" w:color="auto" w:fill="FFFFFF"/>
        </w:rPr>
        <w:t>注意：上述的 {{d.id}}、{{d.title}} 是动态内容，它对应数据接口返回的字段名。除此之外，你还可以读取到以下额外字段：</w:t>
      </w:r>
      <w:r>
        <w:rPr>
          <w:rFonts w:hint="default" w:ascii="Courier New" w:hAnsi="Courier New" w:cs="Courier New"/>
          <w:i w:val="0"/>
          <w:caps w:val="0"/>
          <w:color w:val="FF5722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5722"/>
          <w:spacing w:val="0"/>
          <w:sz w:val="18"/>
          <w:szCs w:val="18"/>
          <w:shd w:val="clear" w:color="auto" w:fill="FFFFFF"/>
        </w:rPr>
        <w:t xml:space="preserve">     序号：{{ d.LAY_INDEX }} （该额外字段为 layui 2.2.0 新增）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由于模板遵循 laytpl 语法（建议细读 </w:t>
      </w:r>
      <w:r>
        <w:rPr>
          <w:rStyle w:val="8"/>
          <w:rFonts w:hint="default" w:ascii="Courier New" w:hAnsi="Courier New" w:cs="Courier New"/>
          <w:i/>
          <w:caps w:val="0"/>
          <w:color w:val="666666"/>
          <w:spacing w:val="0"/>
          <w:sz w:val="18"/>
          <w:szCs w:val="18"/>
          <w:shd w:val="clear" w:color="auto" w:fill="FFFFFF"/>
        </w:rPr>
        <w:t>laytpl文档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），因此在模板中你可以写任意脚本语句（如 if else/for等）：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type="text/html" id="titleTpl"&gt;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{{#  if(d.id &lt; 100){ 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&lt;a href="/detail/{{d.id}}" class="layui-table-link"&gt;{{d.title}}&lt;/a&gt;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{{#  } else { 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{{d.title}}(普通用户)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{{#  } 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方式二：函数转义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cols: [[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{field:'title', title: '文章标题', width: 200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,templet: function(d){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return 'ID：'+ d.id +'，标题：&lt;span style="color: #c00;"&gt;'+ d.title +'&lt;/span&gt;'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,{field:'id', title:'ID', width:100}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]]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</w:t>
      </w:r>
    </w:p>
    <w:p>
      <w:pP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方式三：直接赋值模版字符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templet: '&lt;div&gt;&lt;a href="/detail/{{d.id}}" class="layui-table-link"&gt;{{d.title}}&lt;/a&gt;&lt;/div&gt;'</w:t>
      </w:r>
    </w:p>
    <w:p>
      <w:pP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toolbar - 绑定列工具条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cols: [[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{field:'id', title:'ID', width:100}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,{fixed: 'right', width:150, align:'center', toolbar: '#barDemo'} //这里的toolbar值是模板元素的选择器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]]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下述是 toolbar 对应的模板，它可以存放在页面的任意位置：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HTML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type="text/html" id="barDemo"&gt;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class="layui-btn layui-btn-xs" lay-event="detail"&gt;查看&lt;/a&gt;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class="layui-btn layui-btn-xs" lay-event="edit"&gt;编辑&lt;/a&gt;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class="layui-btn layui-btn-danger layui-btn-xs" lay-event="del"&gt;删除&lt;/a&gt;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&lt;!-- 这里同样支持 laytpl 语法，如： --&gt;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{{#  if(d.auth &gt; 2){ }}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&lt;a class="layui-btn layui-btn-xs" lay-event="check"&gt;审核&lt;/a&gt;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{{#  } }}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0" w:name="async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异步数据接口</w:t>
      </w:r>
      <w:bookmarkEnd w:id="1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1" w:name="don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done - 数据渲染完的回调</w:t>
      </w:r>
      <w:bookmarkEnd w:id="1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Function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，默认值：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无论是异步请求数据，还是直接赋值数据，都会触发该回调。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 //其它参数在此省略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done: function(res, curr, count){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//如果是异步请求数据方式，res即为你接口返回的信息。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//如果是直接赋值的方式，res即为：{data: [], count: 99} data为当前页数据、count为数据总长度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console.log(res);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//得到当前页码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console.log(curr);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//得到数据总量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console.log(count);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2" w:name="initSor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initSort - 初始排序</w:t>
      </w:r>
      <w:bookmarkEnd w:id="12"/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//“方法级渲染”配置方式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 //其它参数在此省略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initSort: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field: 'id' //排序字段，对应 cols 设定的各字段名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,type: 'desc' //排序方式 asc: 升序、desc: 降序、null: 默认排序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height - 设定容器高度</w:t>
      </w:r>
    </w:p>
    <w:p>
      <w:pPr>
        <w:keepNext w:val="0"/>
        <w:keepLines w:val="0"/>
        <w:widowControl/>
        <w:suppressLineNumbers w:val="0"/>
        <w:jc w:val="left"/>
      </w:pPr>
      <w:bookmarkStart w:id="13" w:name="height"/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lang w:val="en-US" w:eastAsia="zh-CN" w:bidi="ar"/>
        </w:rPr>
        <w:t>height - 设定容器高度</w:t>
      </w:r>
      <w:bookmarkEnd w:id="1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类型：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Number/String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，可选值如下：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10432"/>
        <w:gridCol w:w="1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可选值</w:t>
            </w:r>
          </w:p>
        </w:tc>
        <w:tc>
          <w:tcPr>
            <w:tcW w:w="104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83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不填写</w:t>
            </w:r>
          </w:p>
        </w:tc>
        <w:tc>
          <w:tcPr>
            <w:tcW w:w="104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默认情况。高度随数据列表而适应，表格容器不会出现纵向滚动条</w:t>
            </w:r>
          </w:p>
        </w:tc>
        <w:tc>
          <w:tcPr>
            <w:tcW w:w="183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固定值</w:t>
            </w:r>
          </w:p>
        </w:tc>
        <w:tc>
          <w:tcPr>
            <w:tcW w:w="104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设定一个数字，用于定义容器高度，当容器中的内容超出了该高度时，会自动出现纵向滚动条</w:t>
            </w:r>
          </w:p>
        </w:tc>
        <w:tc>
          <w:tcPr>
            <w:tcW w:w="183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height: 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full-差值</w:t>
            </w:r>
          </w:p>
        </w:tc>
        <w:tc>
          <w:tcPr>
            <w:tcW w:w="104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高度将始终铺满，无论浏览器尺寸如何。这是一个特定的语法格式，其中 </w:t>
            </w:r>
            <w:r>
              <w:rPr>
                <w:rStyle w:val="8"/>
                <w:rFonts w:ascii="宋体" w:hAnsi="宋体" w:eastAsia="宋体" w:cs="宋体"/>
                <w:i/>
                <w:color w:val="666666"/>
                <w:kern w:val="0"/>
                <w:sz w:val="21"/>
                <w:szCs w:val="21"/>
                <w:lang w:val="en-US" w:eastAsia="zh-CN" w:bidi="ar"/>
              </w:rPr>
              <w:t>full</w:t>
            </w: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 是固定的，而 </w:t>
            </w:r>
            <w:r>
              <w:rPr>
                <w:rStyle w:val="8"/>
                <w:rFonts w:ascii="宋体" w:hAnsi="宋体" w:eastAsia="宋体" w:cs="宋体"/>
                <w:i/>
                <w:color w:val="666666"/>
                <w:kern w:val="0"/>
                <w:sz w:val="21"/>
                <w:szCs w:val="21"/>
                <w:lang w:val="en-US" w:eastAsia="zh-CN" w:bidi="ar"/>
              </w:rPr>
              <w:t>差值</w:t>
            </w: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则是一个数值，这需要你来预估，比如：表格容器距离浏览器顶部和底部的距离“和” </w:t>
            </w: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PS：</w:t>
            </w:r>
            <w:r>
              <w:rPr>
                <w:rStyle w:val="8"/>
                <w:rFonts w:ascii="宋体" w:hAnsi="宋体" w:eastAsia="宋体" w:cs="宋体"/>
                <w:i/>
                <w:color w:val="666666"/>
                <w:kern w:val="0"/>
                <w:sz w:val="21"/>
                <w:szCs w:val="21"/>
                <w:lang w:val="en-US" w:eastAsia="zh-CN" w:bidi="ar"/>
              </w:rPr>
              <w:t>该功能为 layui 2.1.0 版本中新增</w:t>
            </w:r>
          </w:p>
        </w:tc>
        <w:tc>
          <w:tcPr>
            <w:tcW w:w="183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color w:val="666666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:lang w:val="en-US" w:eastAsia="zh-CN" w:bidi="ar"/>
              </w:rPr>
              <w:t>height: 'full-20'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4" w:name="checkStatu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获取选中行</w:t>
      </w:r>
      <w:bookmarkEnd w:id="1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该方法可获取到表格所有的选中行相关数据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语法：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table.checkStatus('idTest')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idTest为基础参数id对应的值（见：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instrText xml:space="preserve"> HYPERLINK "https://www.layui.com/doc/modules/table.html" \l "id" </w:instrTex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t>设定容器唯一ID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），如：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渲染方式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【自动化渲染】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class="layui-table" lay-data="{id: 'idTest'}"&gt; …… &lt;/table&gt;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【方法渲染】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 //其它参数省略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id: 'idTest'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5" w:name="ontoolba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监听头部工具栏事件</w:t>
      </w:r>
      <w:bookmarkEnd w:id="15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点击头部工具栏区域设定了属性为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lay-event=""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的元素时触发（</w:t>
      </w:r>
      <w:r>
        <w:rPr>
          <w:rFonts w:hint="default" w:ascii="Helvetica" w:hAnsi="Helvetica" w:eastAsia="Helvetica" w:cs="Helvetica"/>
          <w:i w:val="0"/>
          <w:caps w:val="0"/>
          <w:color w:val="FF5722"/>
          <w:spacing w:val="0"/>
          <w:sz w:val="21"/>
          <w:szCs w:val="21"/>
        </w:rPr>
        <w:t>该事件为 layui 2.4.0 开始新增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原始容器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id="demo" lay-filter="test"&gt;&lt;/table&gt;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工具栏模板：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type="text/html" id="toolbarDemo"&gt;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class="layui-btn-container"&gt;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&lt;button class="layui-btn layui-btn-sm" lay-event="add"&gt;添加&lt;/button&gt;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&lt;button class="layui-btn layui-btn-sm" lay-event="delete"&gt;删除&lt;/button&gt;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&lt;button class="layui-btn layui-btn-sm" lay-event="update"&gt;编辑&lt;/button&gt;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&lt;script;&gt;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//JS 调用：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table.render({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elem: '#demo'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,toolbar: '#toolbarDemo'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//,…… //其他参数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//监听事件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table.on('toolbar(test)', function(obj){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checkStatus = table.checkStatus(obj.config.id);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switch(obj.event){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case 'add':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layer.msg('添加');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break;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case 'delete':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layer.msg('删除');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break;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case 'update':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layer.msg('编辑');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break;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6" w:name="onedi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监听单元格编辑</w:t>
      </w:r>
      <w:bookmarkEnd w:id="16"/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table.on('edit(test)', function(obj){ //注：edit是固定事件名，test是table原始容器的属性 lay-filter="对应的值"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console.log(obj.value); //得到修改后的值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console.log(obj.field); //当前编辑的字段名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console.log(obj.data); //所在行的所有相关数据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7" w:name="reload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表格重载</w:t>
      </w:r>
      <w:bookmarkEnd w:id="1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很多时候，你需要对表格进行重载。比如数据全局搜索。以下方法可以帮你轻松实现这类需求（可任选一种）。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0"/>
        <w:gridCol w:w="5837"/>
        <w:gridCol w:w="1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  <w:tblHeader/>
        </w:trPr>
        <w:tc>
          <w:tcPr>
            <w:tcW w:w="2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语法</w:t>
            </w:r>
          </w:p>
        </w:tc>
        <w:tc>
          <w:tcPr>
            <w:tcW w:w="58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9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适用场景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9" w:hRule="atLeast"/>
        </w:trPr>
        <w:tc>
          <w:tcPr>
            <w:tcW w:w="2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table.reload(ID, options)</w:t>
            </w:r>
          </w:p>
        </w:tc>
        <w:tc>
          <w:tcPr>
            <w:tcW w:w="58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即为基础参数id对应的值，见：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"https://www.layui.com/doc/modules/table.html" \l "id"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设定容器唯一ID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options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即为各项基础参数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注意：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该方法为 2.1.0 版本中新增</w:t>
            </w:r>
          </w:p>
        </w:tc>
        <w:tc>
          <w:tcPr>
            <w:tcW w:w="19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所有渲染方式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</w:trPr>
        <w:tc>
          <w:tcPr>
            <w:tcW w:w="2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tableIns.reload(options)</w:t>
            </w:r>
          </w:p>
        </w:tc>
        <w:tc>
          <w:tcPr>
            <w:tcW w:w="58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对象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tableIns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来源于 table.render() 方法的实例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 </w:t>
            </w:r>
            <w:r>
              <w:rPr>
                <w:rStyle w:val="8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options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即为各项基础参数</w:t>
            </w:r>
          </w:p>
        </w:tc>
        <w:tc>
          <w:tcPr>
            <w:tcW w:w="19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仅限方法级渲染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8A589"/>
    <w:multiLevelType w:val="multilevel"/>
    <w:tmpl w:val="86A8A5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D1C959"/>
    <w:multiLevelType w:val="multilevel"/>
    <w:tmpl w:val="89D1C9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F458C54"/>
    <w:multiLevelType w:val="multilevel"/>
    <w:tmpl w:val="8F458C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7E40830"/>
    <w:multiLevelType w:val="multilevel"/>
    <w:tmpl w:val="97E408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96B834C"/>
    <w:multiLevelType w:val="multilevel"/>
    <w:tmpl w:val="C96B83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FCDAAE4"/>
    <w:multiLevelType w:val="multilevel"/>
    <w:tmpl w:val="CFCDAA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97EC934"/>
    <w:multiLevelType w:val="multilevel"/>
    <w:tmpl w:val="E97EC9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8E1E174"/>
    <w:multiLevelType w:val="multilevel"/>
    <w:tmpl w:val="18E1E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C462D89"/>
    <w:multiLevelType w:val="multilevel"/>
    <w:tmpl w:val="1C462D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28C89A8"/>
    <w:multiLevelType w:val="multilevel"/>
    <w:tmpl w:val="228C8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14CD0CB"/>
    <w:multiLevelType w:val="multilevel"/>
    <w:tmpl w:val="414CD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A7869EA"/>
    <w:multiLevelType w:val="multilevel"/>
    <w:tmpl w:val="4A7869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4A9F201A"/>
    <w:multiLevelType w:val="multilevel"/>
    <w:tmpl w:val="4A9F20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EE14FBC"/>
    <w:multiLevelType w:val="multilevel"/>
    <w:tmpl w:val="4EE14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093D5E4"/>
    <w:multiLevelType w:val="multilevel"/>
    <w:tmpl w:val="5093D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B22FD5F"/>
    <w:multiLevelType w:val="multilevel"/>
    <w:tmpl w:val="5B22F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2D3CB8A"/>
    <w:multiLevelType w:val="multilevel"/>
    <w:tmpl w:val="62D3CB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F4FCCBC"/>
    <w:multiLevelType w:val="multilevel"/>
    <w:tmpl w:val="6F4FC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7B11D41A"/>
    <w:multiLevelType w:val="multilevel"/>
    <w:tmpl w:val="7B11D4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8"/>
  </w:num>
  <w:num w:numId="5">
    <w:abstractNumId w:val="14"/>
  </w:num>
  <w:num w:numId="6">
    <w:abstractNumId w:val="11"/>
  </w:num>
  <w:num w:numId="7">
    <w:abstractNumId w:val="7"/>
  </w:num>
  <w:num w:numId="8">
    <w:abstractNumId w:val="3"/>
  </w:num>
  <w:num w:numId="9">
    <w:abstractNumId w:val="13"/>
  </w:num>
  <w:num w:numId="10">
    <w:abstractNumId w:val="15"/>
  </w:num>
  <w:num w:numId="11">
    <w:abstractNumId w:val="12"/>
  </w:num>
  <w:num w:numId="12">
    <w:abstractNumId w:val="16"/>
  </w:num>
  <w:num w:numId="13">
    <w:abstractNumId w:val="2"/>
  </w:num>
  <w:num w:numId="14">
    <w:abstractNumId w:val="5"/>
  </w:num>
  <w:num w:numId="15">
    <w:abstractNumId w:val="6"/>
  </w:num>
  <w:num w:numId="16">
    <w:abstractNumId w:val="1"/>
  </w:num>
  <w:num w:numId="17">
    <w:abstractNumId w:val="17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1AF"/>
    <w:rsid w:val="01AE0D7A"/>
    <w:rsid w:val="060211D4"/>
    <w:rsid w:val="067A4D95"/>
    <w:rsid w:val="09BB6867"/>
    <w:rsid w:val="0B8102EE"/>
    <w:rsid w:val="16F204EE"/>
    <w:rsid w:val="1D7C0767"/>
    <w:rsid w:val="1F0A25C6"/>
    <w:rsid w:val="20D56389"/>
    <w:rsid w:val="212B4043"/>
    <w:rsid w:val="2370037C"/>
    <w:rsid w:val="24E51E1D"/>
    <w:rsid w:val="26830D76"/>
    <w:rsid w:val="2F1B00EE"/>
    <w:rsid w:val="2F8F1895"/>
    <w:rsid w:val="303370A7"/>
    <w:rsid w:val="308645FB"/>
    <w:rsid w:val="35FC358C"/>
    <w:rsid w:val="37620A46"/>
    <w:rsid w:val="37BD2D22"/>
    <w:rsid w:val="3A204B25"/>
    <w:rsid w:val="3E81378D"/>
    <w:rsid w:val="42D43CEB"/>
    <w:rsid w:val="45CF06C7"/>
    <w:rsid w:val="471A7394"/>
    <w:rsid w:val="4E192C8A"/>
    <w:rsid w:val="4F6C4F95"/>
    <w:rsid w:val="54507FD5"/>
    <w:rsid w:val="595D79B0"/>
    <w:rsid w:val="5BEF7F88"/>
    <w:rsid w:val="5DEA0F20"/>
    <w:rsid w:val="60297FB7"/>
    <w:rsid w:val="650157AC"/>
    <w:rsid w:val="65FF4E30"/>
    <w:rsid w:val="6645630D"/>
    <w:rsid w:val="691770EA"/>
    <w:rsid w:val="6B3828B0"/>
    <w:rsid w:val="6EC00B1D"/>
    <w:rsid w:val="75370F34"/>
    <w:rsid w:val="76855660"/>
    <w:rsid w:val="77D559E9"/>
    <w:rsid w:val="7B790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