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Platform 模块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Platform</w:t>
      </w:r>
      <w:r>
        <w:rPr>
          <w:rFonts w:hint="eastAsia" w:ascii="微软雅黑" w:hAnsi="微软雅黑" w:eastAsia="微软雅黑" w:cs="微软雅黑"/>
          <w:lang w:val="en-US" w:eastAsia="zh-CN"/>
        </w:rPr>
        <w:t>具有区分安卓和ios的功能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"react-native"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如果是 ios 平台，使用 200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Platform</w:t>
      </w:r>
      <w:r>
        <w:rPr>
          <w:rFonts w:hint="eastAsia" w:ascii="微软雅黑" w:hAnsi="微软雅黑" w:eastAsia="微软雅黑" w:cs="微软雅黑"/>
          <w:lang w:val="en-US" w:eastAsia="zh-CN"/>
        </w:rPr>
        <w:t>提供了 select 方法，根据平台不同，返回不同的对象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"react-native"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如果是 ios，返回该对象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如果是安卓，返回该对象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"blue"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特定平台扩展名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我们可以新建如下格式的文件名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BigButton.ios.js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BigButton.android.js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Import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'./BigButton'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 native 会根据平台选择不同的文件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0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2020-06-12T03:35:29Z</dcterms:created>
  <dc:creator>13736</dc:creator>
  <cp:lastModifiedBy>13736</cp:lastModifiedBy>
  <dcterms:modified xsi:type="dcterms:W3CDTF">2020-06-12T03:41:44Z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