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安装 React Redux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Redux 默认并不包含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instrText xml:space="preserve"> HYPERLINK "https://github.com/reactjs/react-redux" \t "https://www.redux.org.cn/docs/basics/_blank"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t>React 绑定库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，需要单独安装。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420" w:firstLineChars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npm install --save react-redux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容器组件和展示组件</w:t>
      </w:r>
    </w:p>
    <w:tbl>
      <w:tblPr>
        <w:tblStyle w:val="8"/>
        <w:tblpPr w:leftFromText="180" w:rightFromText="180" w:vertAnchor="text" w:horzAnchor="page" w:tblpX="1998" w:tblpY="154"/>
        <w:tblOverlap w:val="never"/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0"/>
        <w:gridCol w:w="3264"/>
        <w:gridCol w:w="414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  <w:tblHeader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展示组件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容器组件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作用</w:t>
            </w: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描述如何展现（骨架、样式）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描述如何运行（数据获取、状态更新）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直接使用 Redux</w:t>
            </w: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数据来源</w:t>
            </w: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props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监听 Redux state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数据修改</w:t>
            </w: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从 props 调用回调函数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向 Redux 派发 actions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调用方式</w:t>
            </w:r>
          </w:p>
        </w:tc>
        <w:tc>
          <w:tcPr>
            <w:tcW w:w="3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手动</w:t>
            </w:r>
          </w:p>
        </w:tc>
        <w:tc>
          <w:tcPr>
            <w:tcW w:w="41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3"/>
                <w:kern w:val="0"/>
                <w:sz w:val="18"/>
                <w:szCs w:val="18"/>
                <w:lang w:val="en-US" w:eastAsia="zh-CN" w:bidi="ar"/>
              </w:rPr>
              <w:t>通常由 React Redux 生成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技术上讲你可以直接使用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7F7F7"/>
        </w:rPr>
        <w:t>store.subscribe()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来编写容器组件。但不建议这么做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使用 React Redux 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7F7F7"/>
        </w:rPr>
        <w:t>connect()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方法来生成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容器组件和展示组件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在职责上面有区别，代码上面无区别，如果不了解可以问百度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8"/>
          <w:szCs w:val="28"/>
          <w:shd w:val="clear" w:color="auto" w:fill="FFFFFF"/>
          <w:lang w:val="en-US" w:eastAsia="zh-CN"/>
        </w:rPr>
        <w:t>React Redux完整示例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动作类型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export const HelloActionType = 'HelloActionType'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创建动作函数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export function createHelloAction(isShow){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return { type : HelloActionType , isShow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根据action创建Reducer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function helloReducer(state = true, action){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switch (action.type){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840" w:firstLine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case HelloActionType: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126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return action.isShow;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840" w:firstLine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default: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126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return state;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生成根Reducer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const todoApp = combineReducers({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showHello: helloReducer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使用根Reducer创建store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let store = createStore(todoApp)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创建应用程序入口文件index.js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import { Provider } from 'react-redux'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render(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&lt;Provider store={store}&gt;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840" w:firstLine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&lt;HelloContain /&gt;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&lt;/Provider&gt;,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document.body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其中Provider作为应用的根，接收store，这样在子组件中便可访问store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创建Hello的容器组件HelloContain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ownProps为当前组件的props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showHello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setShowHello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createHelloAction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HelloContain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关于state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关于dispatch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HelloContain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这里使用connect来创建容器组件，connect第一个参数为state的委托，第二个参数为dispatch的委托，两个个委托均返回展示组件Hello的props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21"/>
          <w:szCs w:val="21"/>
          <w:shd w:val="clear" w:color="auto" w:fill="auto"/>
          <w:lang w:val="en-US" w:eastAsia="zh-CN"/>
        </w:rPr>
        <w:t>创建hello展示组件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setShowHello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"隐藏"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"显示"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kern w:val="0"/>
          <w:sz w:val="21"/>
          <w:szCs w:val="21"/>
          <w:shd w:val="clear" w:color="auto" w:fill="auto"/>
          <w:lang w:val="en-US" w:eastAsia="zh-CN" w:bidi="ar"/>
        </w:rPr>
        <w:t>上述应用数据流为：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let store = createStore(todoApp)创建store，store生成初始化state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&lt;Provider store={store}&gt;将store放入上下文中，每个组件都可以访问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使用connect创建容器组件HelloContain，connect调用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instrText xml:space="preserve"> HYPERLINK "https://www.redux.org.cn/docs/api/Store.html" \l "subscribe" </w:instrTex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store.subscribe(listener)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为HelloContain安装监听器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容器组件HelloContain监听store获取state，调用其mapStateToProps 和mapDispatchToProps 委托，生成展示组件Hello的props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展示组件利用props展示数据，展示组件点击隐藏按钮，触发props的setShowHello委托，setShowHello由HelloContain定义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HelloContain的setShowHello触发dispatch，传入一个动作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helloReducer处理的这个动作，并返回新的state个store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所有监听器被触发，返回步骤4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>connect() 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mergeProps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前面两个参数在示例中已介绍，这里介绍后面两个参数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mergeProps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该参数将前面两个参数的结构进行封装，生成新的props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Options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配置connect的行为，为一个js对象，其属性有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ure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 ：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如果为 true，connect 将执行 shouldComponentUpdate 并且浅对比 mergeProps 的结果，避免不必要的更新默认值为 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withRef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如果为 true，connect会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保存一个对被包装组件实例的引用，该引用通过 getWrappedInstance() 方法获得。默认值为 false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B7BE"/>
    <w:multiLevelType w:val="singleLevel"/>
    <w:tmpl w:val="5821B7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51B1"/>
    <w:rsid w:val="007D2CBB"/>
    <w:rsid w:val="076D7B38"/>
    <w:rsid w:val="0BA52592"/>
    <w:rsid w:val="0D990249"/>
    <w:rsid w:val="0E0F7715"/>
    <w:rsid w:val="10B402FF"/>
    <w:rsid w:val="19EA2399"/>
    <w:rsid w:val="1F98193E"/>
    <w:rsid w:val="255B7B6D"/>
    <w:rsid w:val="258520E4"/>
    <w:rsid w:val="273C0939"/>
    <w:rsid w:val="2A296DBC"/>
    <w:rsid w:val="2F325289"/>
    <w:rsid w:val="370F717E"/>
    <w:rsid w:val="3A763563"/>
    <w:rsid w:val="3AD86223"/>
    <w:rsid w:val="45626C60"/>
    <w:rsid w:val="4AB2246B"/>
    <w:rsid w:val="5AB70FF3"/>
    <w:rsid w:val="685D5019"/>
    <w:rsid w:val="68865A02"/>
    <w:rsid w:val="715A2C2E"/>
    <w:rsid w:val="726038AB"/>
    <w:rsid w:val="74FF4860"/>
    <w:rsid w:val="7A1C3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2020-07-28T15:22:25Z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