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使用TypeScript设计模型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模型以聚合的方式进行设计，每个模型接收一个data:any参数，用于实例模型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import ContentComponentDataModel from "./ContentComponentDataModel";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export default class PageDataModel{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public id: number;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public name :string;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public title : string | null;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public contentComponentDatas:Array&lt;ContentComponentDataModel&gt;;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constructor(data:any)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this.id = data.id;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this.name = data.name;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this.title = data.title;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this.contentComponentDatas = 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data.contentComponentDatas.forEach((element:any)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    this.contentComponentDatas.push(new ContentComponentDataModel(element));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updataComponentData(componentDataData: any){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state保存聚合根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对应添加到state的数据，都应该实例为聚合根模型对象，而不是一个数据对象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Reducer与action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Reducer</w:t>
      </w:r>
      <w:r>
        <w:rPr>
          <w:rFonts w:hint="eastAsia" w:ascii="微软雅黑" w:hAnsi="微软雅黑" w:eastAsia="微软雅黑" w:cs="微软雅黑"/>
          <w:lang w:val="en-US" w:eastAsia="zh-CN"/>
        </w:rPr>
        <w:t>接收到action后应该调用模型对应的方法（如上述的updataComponentData），而不是自己处理数据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04A59"/>
    <w:rsid w:val="206C2D66"/>
    <w:rsid w:val="20BA3694"/>
    <w:rsid w:val="34C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2020-05-14T12:14:11Z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