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选项卡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.nav-tabs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类可以将导航转化为选项卡。然后对于选中的选项使用 .active 类来标记。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 nav-tabs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 active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Active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Link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Link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 disabled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Disabled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胶囊导航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.nav-pills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类可以将导航项设置成胶囊形状。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 nav-pills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nav-link active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nav-link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nav-link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nav-link disabled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导航等宽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.nav-justified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类可以设置导航项齐行等宽显示。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 nav-pills nav-justified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胶囊下拉菜单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 nav-pills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nav-link active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nav-item dropdown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nav-link dropdown-toggle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data-toggle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dropdown-menu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427" w:firstLineChars="721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Link 1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427" w:firstLineChars="721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Link 2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427" w:firstLineChars="721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Link 3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nav-link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nav-link disabled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动态选项卡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如果你要设置选项卡是动态可切换的，可以在每个链接上添加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data-toggle="tab"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属性。 然后在每个选项对应的内容的上添加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.tab-pane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如果你希望有淡入效果可以在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.tab-pane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后添加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.fade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类: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</w:t>
      </w:r>
      <w:r>
        <w:rPr>
          <w:rFonts w:hint="default" w:ascii="Consolas" w:hAnsi="Consolas" w:eastAsia="Consolas" w:cs="Consolas"/>
          <w:b w:val="0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 xml:space="preserve"> Nav tabs --&gt;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 nav-tabs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 active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data-toggle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tab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#home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Home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data-toggle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tab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#menu1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Menu 1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data-toggle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tab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#menu2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Menu 2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 Tab panes --&gt;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tab-content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tab-pane active container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home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tab-pane container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menu1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tab-pane container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menu2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B18B9"/>
    <w:rsid w:val="6D02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2018-04-24T01:40:41Z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