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多媒体对象（Media Object）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媒体对象轻量标记、易于扩展的特性是通过向简单的标记应用 class 来实现的。你可以在 HTML 标签中添加以下两种形式来设置媒体对象：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.media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：该 class 允许将媒体对象里的多媒体（图像、视频、音频）浮动到内容区块的左边或者右边。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.media-list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：如果你需要一个列表，各项内容是无序列表的一部分，可以使用该 class。可用于评论列表与文章列表。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C47"/>
    <w:multiLevelType w:val="multilevel"/>
    <w:tmpl w:val="593BA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417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