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Bootstrap 徽章（Badges）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32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本章将讲解 Bootstrap 徽章（Badges）。徽章与标签相似，主要的区别在于徽章的边角更加圆滑。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32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徽章（Badges）主要用于突出显示新的或未读的项。如需使用徽章，只需要把 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&lt;span class="badge"&gt;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添加到链接、Bootstrap 导航等这些元素上即可。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>&lt;a href="#"&gt;Mailbox &lt;span class="badge"&gt;50&lt;/span&gt;&lt;/a&gt;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"http://www.w3cschool.cn/attachments/uploads/2014/06/badges_demo.jpg"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6060" cy="371475"/>
            <wp:effectExtent l="0" t="0" r="889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E08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2017-06-10T07:32:59Z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