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yellow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  <w:lang w:val="en-US" w:eastAsia="zh-CN"/>
        </w:rPr>
        <w:t>Html代码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(Html.BeginForm(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"Cosplay_Recommend_edit"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"view_edit"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FormMethod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.Post,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id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"Cosplay_Recommend_edit"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}))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Html.AntiForgeryToken()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Html.ValidationSummary(excludePropertyErrors: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="error"&gt;&lt;/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p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Html.Label(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"Age"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@class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"lab"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})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Html.TextBox(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"Age"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{ id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"Age"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})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&lt;/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div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800000"/>
          <w:sz w:val="19"/>
          <w:highlight w:val="white"/>
        </w:rPr>
        <w:t>input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id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="submit"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type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="submit"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value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="提交"&gt;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Jq代码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"#submit"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).click(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function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val =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"#Age"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).val();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(val &lt; 14 || val &gt; 50)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$(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"#error"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).text(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"Age的值应该在14到50"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tabs>
          <w:tab w:val="left" w:pos="3210"/>
        </w:tabs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  <w:lang w:val="en-US" w:eastAsia="zh-CN"/>
        </w:rPr>
        <w:t>true</w:t>
      </w:r>
      <w:bookmarkStart w:id="0" w:name="_GoBack"/>
      <w:bookmarkEnd w:id="0"/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})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87851EA"/>
    <w:rsid w:val="45197B4A"/>
    <w:rsid w:val="72C50CCF"/>
    <w:rsid w:val="7E7971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chen-adminior</cp:lastModifiedBy>
  <dcterms:modified xsi:type="dcterms:W3CDTF">2017-09-28T03:06:37Z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