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 选择器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jQuery 中所有选择器都以美元符号开头：$()。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元素选择器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元素选择器基于元素名选取元素。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在页面中选取所有 &lt;p&gt; 元素: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$("p")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#id 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#id 选择器通过 HTML 元素的 id 属性选取指定的元素。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页面中元素的 id 应该是唯一的，所以您要在页面中选取唯一的元素需要通过 #id 选择器。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id 选取元素语法如下：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$("#test")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.class 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类选择器可以通过指定的 class 查找元素。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语法如下：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$(".test")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更多实例</w:t>
      </w:r>
    </w:p>
    <w:tbl>
      <w:tblPr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5"/>
        <w:gridCol w:w="5222"/>
        <w:gridCol w:w="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695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222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743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$("*")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选取所有元素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"https://www.w3cschool.cn/tryrun/showhtml/tryjquery_sel_all2"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$(this)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选取当</w:t>
            </w:r>
            <w:bookmarkStart w:id="0" w:name="_GoBack"/>
            <w:bookmarkEnd w:id="0"/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前 HTML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"https://www.w3cschool.cn/tryrun/showhtml/tryjquery_sel_this"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$("p.intro")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 class 为 intro 的 &lt;p&gt;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"https://www.w3cschool.cn/tryrun/showhtml/tryjquery_sel_pclass"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$("p:first")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选取第一个 &lt;p&gt;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"https://www.w3cschool.cn/tryrun/showhtml/tryjquery_sel_pfirst"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$("ul li:first")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选取第一个 &lt;ul&gt; 元素的第一个 &lt;li&gt;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"https://www.w3cschool.cn/tryrun/showhtml/tryjquery_sel_ullifirst"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$("ul li:first-child")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选取每个 &lt;ul&gt; 元素的第一个 &lt;li&gt;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"https://www.w3cschool.cn/tryrun/showhtml/tryjquery_sel_ullifirstchild"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$("[href]")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选取带有 href 属性的元素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"https://www.w3cschool.cn/tryrun/showhtml/tryjquery_sel_hrefattr"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$("a[target='_blank']")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选取所有 target 属性值等于 "_blank" 的 &lt;a&gt;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"https://www.w3cschool.cn/tryrun/showhtml/tryjquery_sel_hrefattrblank"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$("a[target!='_blank']")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选取所有 target 属性值不等于 "_blank" 的 &lt;a&gt;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"https://www.w3cschool.cn/tryrun/showhtml/tryjquery_sel_hrefattrnotblank"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$(":button")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选取所有 type="button" 的 &lt;input&gt; 元素 和 &lt;button&gt;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"https://www.w3cschool.cn/tryrun/showhtml/tryjquery_sel_button2"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$("tr:even")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选取偶数位置的 &lt;tr&gt;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"https://www.w3cschool.cn/tryrun/showhtml/tryjquery_sel_even"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$("tr:odd")</w:t>
            </w:r>
          </w:p>
        </w:tc>
        <w:tc>
          <w:tcPr>
            <w:tcW w:w="5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选取奇数位置的 &lt;tr&gt; 元素</w:t>
            </w:r>
          </w:p>
        </w:tc>
        <w:tc>
          <w:tcPr>
            <w:tcW w:w="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instrText xml:space="preserve"> HYPERLINK "https://www.w3cschool.cn/tryrun/showhtml/tryjquery_sel_odd" \t "https://www.w3cschool.cn/jquery/_blank"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sz w:val="21"/>
                <w:szCs w:val="21"/>
                <w:u w:val="none"/>
                <w:bdr w:val="none" w:color="auto" w:sz="0" w:space="0"/>
                <w:shd w:val="clear" w:fill="AE4141"/>
              </w:rPr>
              <w:t>在线实例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shd w:val="clear" w:fill="AE4141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E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