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  <w:t>第一步：填写服务器配置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登录微信公众平台官网后，在公众平台官网的开发-基本设置页面，勾选协议成为开发者，点击“修改配置”按钮，填写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>如下配置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URL是开发者用来接收微信消息和事件的接口URL。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Token可由开发者可以任意填写，用作生成签名（该Token会和接口URL中包含的Token进行比对，从而验证安全性）。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EncodingAESKey由开发者手动填写或随机生成，将用作消息体加解密密钥。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加解密方式的默认状态为明文模式，选择兼容模式和安全模式需要提前配置好相关加解密代码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5252085" cy="4302125"/>
            <wp:effectExtent l="0" t="0" r="571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  <w:t>第二步：验证消息的确来自微信服务器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开发者提交信息后，微信服务器将发送GET请求到填写的服务器地址URL上，GET请求携带参数如下表所示：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3"/>
        <w:gridCol w:w="16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53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6146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3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signature</w:t>
            </w:r>
          </w:p>
        </w:tc>
        <w:tc>
          <w:tcPr>
            <w:tcW w:w="16146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微信加密签名，signature结合了开发者填写的token参数和请求中的timestamp参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数、nonce参数。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3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16146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时间戳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3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nonce</w:t>
            </w:r>
          </w:p>
        </w:tc>
        <w:tc>
          <w:tcPr>
            <w:tcW w:w="16146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随机数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3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echostr</w:t>
            </w:r>
          </w:p>
        </w:tc>
        <w:tc>
          <w:tcPr>
            <w:tcW w:w="16146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随机字符串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开发者通过检验signature对请求进行校验（下面有校验方式）。若确认此次GET请求来自微信服务器，请原样返回echostr参数内容，则接入生效，成为开发者成功，否则接入失败。加密/校验流程如下：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 xml:space="preserve">将token、timestamp、nonce三个参数进行字典序排序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0" w:after="15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 xml:space="preserve">将三个参数字符串拼接成一个字符串进行sha1加密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pacing w:before="0" w:beforeAutospacing="0" w:after="150" w:afterAutospacing="0"/>
        <w:ind w:leftChars="0"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3）开发者获得加密后的字符串可与signature对比，标识该请求来源于微信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  <w:t>第三步：依据接口文档实现业务逻辑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验证URL有效性成功后即接入生效，成为开发者。你可以在公众平台网站中申请微信认证，认证成功后，将获得更多接口权限，满足更多业务需求。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成为开发者后，用户每次向公众号发送消息、或者产生自定义菜单、或产生微信支付订单等情况时，开发者填写的服务器配置URL将得到微信服务器推送过来的消息和事件，开发者可以依据自身业务逻辑进行响应，如回复消息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公众号调用各接口时，一般会获得正确的结果，具体结果可见对应接口的说明。返回错误时，可根据返回码来查询错误原因。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"https://mp.weixin.qq.com/wiki?t=resource/res_main&amp;id=mp1433747234" \t "https://mp.weixin.qq.com/_blank"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t>全局返回码说明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用户向公众号发送消息时，公众号方收到的消息发送者是一个OpenID，是使用用户微信号加密后的结果，每个用户对每个公众号有一个唯一的OpenID。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此外，由于开发者经常有需在多个平台（移动应用、网站、公众帐号）之间共通用户帐号，统一帐号体系的需求，微信开放平台（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"http://open.weixin.qq.com/" \t "https://mp.weixin.qq.com/_blank"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t>open.weixin.qq.com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）提供了UnionID机制。开发者可通过OpenID来获取用户基本信息，而如果开发者拥有多个应用（移动应用、网站应用和公众帐号，公众帐号只有在被绑定到微信开放平台帐号下后，才会获取UnionID），可通过获取用户基本信息中的UnionID来区分用户的唯一性，因为只要是同一个微信开放平台帐号下的移动应用、网站应用和公众帐号，用户的UnionID是唯一的。换句话说，同一用户，对同一个微信开放平台帐号下的不同应用，UnionID是相同的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CB45A"/>
    <w:multiLevelType w:val="singleLevel"/>
    <w:tmpl w:val="8E6CB45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142C5534"/>
    <w:rsid w:val="24B824BA"/>
    <w:rsid w:val="29A23236"/>
    <w:rsid w:val="2BB5045E"/>
    <w:rsid w:val="3C5F45FD"/>
    <w:rsid w:val="3EA4113B"/>
    <w:rsid w:val="43BD0EFE"/>
    <w:rsid w:val="45EE7C82"/>
    <w:rsid w:val="475519C7"/>
    <w:rsid w:val="49217EB0"/>
    <w:rsid w:val="54624647"/>
    <w:rsid w:val="5A232986"/>
    <w:rsid w:val="6C861FAD"/>
    <w:rsid w:val="6E82739B"/>
    <w:rsid w:val="785757D1"/>
    <w:rsid w:val="79813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13736</cp:lastModifiedBy>
  <dcterms:modified xsi:type="dcterms:W3CDTF">2020-06-28T08:33:22Z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