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1.申请支付接口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205855" cy="3568065"/>
            <wp:effectExtent l="0" t="0" r="4445" b="1333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color="auto" w:fill="FFFFFF"/>
        </w:rPr>
        <w:t>2.配置微信扫码支付回调链接（貌似不配置扫码支付也可以用）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99710" cy="785495"/>
            <wp:effectExtent l="0" t="0" r="15240" b="14605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微信支付申请审核通过后，商户在申请资料填写的邮箱中收取到由微信支付小助手发送的邮件，此邮件包含开发时需要使用的支付账户信息，见图3.1所示。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741670" cy="7406005"/>
            <wp:effectExtent l="0" t="0" r="11430" b="4445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70" cy="740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图3.1 微信审核通过邮件模板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邮件中的账户参数与接口API参数对应关系见表格3.1：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表3.1 账户参数说明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7"/>
        <w:gridCol w:w="1210"/>
        <w:gridCol w:w="5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邮件中参数</w:t>
            </w:r>
          </w:p>
        </w:tc>
        <w:tc>
          <w:tcPr>
            <w:tcW w:w="12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API参数名</w:t>
            </w:r>
          </w:p>
        </w:tc>
        <w:tc>
          <w:tcPr>
            <w:tcW w:w="539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222222"/>
                <w:kern w:val="0"/>
                <w:sz w:val="21"/>
                <w:szCs w:val="21"/>
                <w:lang w:val="en-US" w:eastAsia="zh-CN" w:bidi="ar"/>
              </w:rPr>
              <w:t>详细说明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12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</w:t>
            </w:r>
          </w:p>
        </w:tc>
        <w:tc>
          <w:tcPr>
            <w:tcW w:w="539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appid是微信公众账号或开放平台APP的唯一标识。可在微信公众平台--&gt;开发--&gt;基本配置里面查看，商户的微信支付审核通过邮件中也会包含该字段值。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微信支付商户号</w:t>
            </w:r>
          </w:p>
        </w:tc>
        <w:tc>
          <w:tcPr>
            <w:tcW w:w="12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mch_id</w:t>
            </w:r>
          </w:p>
        </w:tc>
        <w:tc>
          <w:tcPr>
            <w:tcW w:w="539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商户申请微信支付后，由微信支付分配的商户收款账号。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API密钥</w:t>
            </w:r>
          </w:p>
        </w:tc>
        <w:tc>
          <w:tcPr>
            <w:tcW w:w="12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key</w:t>
            </w:r>
          </w:p>
        </w:tc>
        <w:tc>
          <w:tcPr>
            <w:tcW w:w="539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交易过程生成签名的密钥，仅保留在商户系统和微信支付后台，不会在网络中传播。商户可根据邮件提示登录微信商户平台进行设置。也可按一下路径设置：微信商户平台(pay.weixin.qq.com)--&gt;账户中心--&gt;账户设置--&gt;API安全--&gt;密钥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97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Appsecret</w:t>
            </w:r>
          </w:p>
        </w:tc>
        <w:tc>
          <w:tcPr>
            <w:tcW w:w="121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secret</w:t>
            </w:r>
          </w:p>
        </w:tc>
        <w:tc>
          <w:tcPr>
            <w:tcW w:w="5398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222222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AppSecret是APPID对应的接口密码，用于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"http://mp.weixin.qq.com/wiki/11/0e4b294685f817b95cbed85ba5e82b8f.html"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获取接口调用凭证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access_token时使用。在微信支付中，先通过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"http://mp.weixin.qq.com/wiki/17/c0f37d5704f0b64713d5d2c37b468d75.html" \t "https://pay.weixin.qq.com/wiki/doc/api/_blank" </w:instrTex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color w:val="459AE9"/>
                <w:sz w:val="21"/>
                <w:szCs w:val="21"/>
                <w:u w:val="none"/>
              </w:rPr>
              <w:t>OAuth2.0接口</w:t>
            </w:r>
            <w:r>
              <w:rPr>
                <w:rFonts w:hint="eastAsia" w:ascii="微软雅黑" w:hAnsi="微软雅黑" w:eastAsia="微软雅黑" w:cs="微软雅黑"/>
                <w:color w:val="459AE9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222222"/>
                <w:kern w:val="0"/>
                <w:sz w:val="21"/>
                <w:szCs w:val="21"/>
                <w:lang w:val="en-US" w:eastAsia="zh-CN" w:bidi="ar"/>
              </w:rPr>
              <w:t>获取用户openid，此openid用于微信内网页支付模式下单接口使用。可登录公众平台--&gt;微信支付，获取AppSecret（需成为开发者且帐号没有异常状态）。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D3C72"/>
    <w:rsid w:val="13F3219A"/>
    <w:rsid w:val="17701442"/>
    <w:rsid w:val="19914BA5"/>
    <w:rsid w:val="19CB5B57"/>
    <w:rsid w:val="21032498"/>
    <w:rsid w:val="29D91145"/>
    <w:rsid w:val="47CC4A04"/>
    <w:rsid w:val="5A3928AC"/>
    <w:rsid w:val="5D572F5B"/>
    <w:rsid w:val="685A7E32"/>
    <w:rsid w:val="69796378"/>
    <w:rsid w:val="768D5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459AE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yperlink"/>
    <w:basedOn w:val="4"/>
    <w:uiPriority w:val="0"/>
    <w:rPr>
      <w:color w:val="459AE9"/>
      <w:u w:val="none"/>
    </w:rPr>
  </w:style>
  <w:style w:type="paragraph" w:customStyle="1" w:styleId="9">
    <w:name w:val="mb10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