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时间复杂度O(f(n))并不表示允许时间，而是表示数据量n和运行时间的关系，如下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lang w:val="en-US" w:eastAsia="zh-CN"/>
        </w:rPr>
        <w:t>(n)</w:t>
      </w:r>
      <w:r>
        <w:rPr>
          <w:rFonts w:hint="eastAsia" w:ascii="微软雅黑" w:hAnsi="微软雅黑" w:eastAsia="微软雅黑" w:cs="微软雅黑"/>
          <w:lang w:val="en-US" w:eastAsia="zh-CN"/>
        </w:rPr>
        <w:t>：表示数据量和运行时间为正比，如当数据量为1时，耗时为t，数据量为2时，耗时为2t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O(n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)：表示数据量和运行时间为指数关系，如当数据量为1时耗时为t，当数据量为2时，耗时为4t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lang w:val="en-US" w:eastAsia="zh-CN"/>
        </w:rPr>
        <w:t>(log</w:t>
      </w:r>
      <w:r>
        <w:rPr>
          <w:rFonts w:hint="eastAsia" w:ascii="微软雅黑" w:hAnsi="微软雅黑" w:eastAsia="微软雅黑" w:cs="微软雅黑"/>
          <w:lang w:val="en-US" w:eastAsia="zh-CN"/>
        </w:rPr>
        <w:t>n</w:t>
      </w:r>
      <w:r>
        <w:rPr>
          <w:rFonts w:hint="default" w:ascii="微软雅黑" w:hAnsi="微软雅黑" w:eastAsia="微软雅黑" w:cs="微软雅黑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lang w:val="en-US" w:eastAsia="zh-CN"/>
        </w:rPr>
        <w:t>：示例，当数据增大256倍时，耗时只增大8倍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219E8"/>
    <w:rsid w:val="3AF2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2020-12-14T10:45:00Z</dcterms:created>
  <dc:creator>13736</dc:creator>
  <cp:lastModifiedBy>加载中...</cp:lastModifiedBy>
  <dcterms:modified xsi:type="dcterms:W3CDTF">2020-12-14T10:53:41Z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