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线性方程组消元解法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消元解法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 2x + 3y = 8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 ）x + 2y = 5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(2x + 3y) - 2(x + 2y) = -y = 8 - 10 = -2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将y带入1得x = 1，y = 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我们将这种解法消元解法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增广矩阵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如下线性方程组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lang w:val="en-US" w:eastAsia="zh-CN"/>
        </w:rPr>
        <w:t>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... 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lang w:val="en-US" w:eastAsia="zh-CN"/>
        </w:rPr>
        <w:t>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... 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    ...   ...   ....</w:t>
      </w:r>
    </w:p>
    <w:p>
      <w:pPr>
        <w:ind w:firstLine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lang w:val="en-US" w:eastAsia="zh-CN"/>
        </w:rPr>
        <w:t>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... 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我们可构建矩阵如下矩阵，Ax = b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180657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我们把由A和b组成的矩阵称为增广矩阵，如下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154680" cy="17602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如下，我们用增广矩阵解线性方程组</w:t>
      </w:r>
    </w:p>
    <w:p>
      <w:pPr>
        <w:ind w:firstLine="420" w:firstLineChars="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2x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+ 2x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- 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6</w:t>
      </w:r>
    </w:p>
    <w:p>
      <w:pPr>
        <w:ind w:firstLine="420" w:firstLineChars="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 2x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+ 4x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3</w:t>
      </w:r>
    </w:p>
    <w:p>
      <w:pPr>
        <w:ind w:firstLine="420" w:firstLineChars="0"/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5x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+ 7x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28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增广矩阵为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478280" cy="1478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我们利用初等变换对矩阵的行进行变换，如下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417320" cy="1386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解得：x1 = 1，x2 = 3，x3 = 2</w:t>
      </w:r>
    </w:p>
    <w:p>
      <w:pPr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  <w:t>实际上消元解法的过程就是初等变换的过程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147DD"/>
    <w:rsid w:val="177B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2020-11-20T07:45:57Z</dcterms:created>
  <dc:creator>13736</dc:creator>
  <cp:lastModifiedBy>加载中...</cp:lastModifiedBy>
  <dcterms:modified xsi:type="dcterms:W3CDTF">2020-11-20T08:46:40Z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