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语义谓词</w:t>
      </w:r>
      <w:r>
        <w:rPr>
          <w:rStyle w:val="8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{...}?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是用目标语言编写的布尔表达式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color="auto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instrText xml:space="preserve"> HYPERLINK "https://github.com/antlr/antlr4/blob/master/doc/predicates.md" \l "making-predicated-parsing-decisions"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color="auto" w:fill="FFFFFF"/>
        </w:rPr>
        <w:t>做出预测的解析决策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prog: {false}? 'return' INT ; // throws FailedPredicateException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ANTLR将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{false}?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语法转换为生成的解析器中的条件：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if ( !false ) throw new FailedPredicateException(...);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color="auto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instrText xml:space="preserve"> HYPERLINK "https://github.com/antlr/antlr4/blob/master/doc/predicates.md" \l "finding-visible-predicates"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color="auto" w:fill="FFFFFF"/>
        </w:rPr>
        <w:t>寻找可见的谓词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解析器不会在操作或令牌引用之后发生的预测期间评估谓词。让我们首先考虑一下动作和谓词之间的关系。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在执行创建操作之前评估该谓词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x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将违反语法中隐含的操作顺序。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解析器在决定匹配哪个替代方案之前无法执行操作。例如，在以下规则中，解析器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{java5}?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在提交该替代项之前无法在谓词前执行操作。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@members {boolean allowgoto=false;}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stat: {System.out.println("goto"); allowgoto=true;} {java5}? 'goto' ID ';'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|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如果我们无法在预测期间执行操作，则不应评估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{java5}?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谓词，因为它取决于该操作。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预测过程也无法通过令牌引用来查看。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例如，在以下语法中，谓词期望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getCurrentToken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返回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令牌。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stat: '{' decl '}'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| '{' stat '}'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decl: {istype(getCurrentToken().getText())}? ID ID ';'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expr: {isvar(getCurrentToken().getText())}? ID 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预测过程忽略了不可见的谓词，将它们视为不存在。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color="auto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instrText xml:space="preserve"> HYPERLINK "https://github.com/antlr/antlr4/blob/master/doc/predicates.md" \l "using-context-dependent-predicates"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color="auto" w:fill="FFFFFF"/>
        </w:rPr>
        <w:t>使用依赖于上下文的谓词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显然，我们只能在定义它们的规则中评估这些谓词。例如，下面的prog中的决定测试依赖于上下文的谓词是没有意义的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{$i&lt;=5}?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。该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$i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局部变量甚至没有定义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prog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prog: vec5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|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vec5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locals [int i=1]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: ( {$i&lt;=5}? INT {$i++;} )* // match 5 INTs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例如，对stat中的else子规则的可选分支的预测“下降”为stat的结尾，并继续在调用prog规则中查找符号。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AECEF" w:sz="6" w:space="3"/>
        </w:pBdr>
        <w:shd w:val="clear" w:color="auto" w:fill="FFFFFF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instrText xml:space="preserve"> HYPERLINK "https://github.com/antlr/antlr4/blob/master/doc/predicates.md" \l "predicates-in-lexer-rules"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  <w:shd w:val="clear" w:color="auto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  <w:shd w:val="clear" w:color="auto" w:fill="FFFFFF"/>
        </w:rPr>
        <w:t>Lexer规则中的谓词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例如，输入枚举将匹配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ENUM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规则和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规则。如果枚举后的下一个字符是空格，则两个规则都不能继续。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ENUM : 'enum'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ID : [a-z]+ 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另一方面，如果输入后的下一个字符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enum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是一个字母，那么只有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ID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可行。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作为一个例子，这是将枚举作为词法分析器中的关键字匹配的另一种方法：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ENUM: [a-z]+ {getText().equals("enum")}?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  {System.out.println("enum!");}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   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24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ID  : [a-z]+ {System.out.println("ID "+getText());} ;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打印操作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ENUM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最后显示，仅在当前输入匹配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[a-z]+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且谓词为真时才执行。让我们构建并测试</w:t>
      </w: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FFFFF"/>
        </w:rPr>
        <w:t>Enum3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它是否区分枚举和标识符：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$ antlr4 Enum3.g4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$ javac Enum3.java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$ grun Enum3代币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color="auto" w:fill="F6F8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enum abc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=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color="auto" w:fill="F6F8FA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EOF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color="auto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= enum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color="auto" w:fill="F6F8FA"/>
        </w:rPr>
        <w:t>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ID abc</w:t>
      </w:r>
    </w:p>
    <w:p>
      <w:pPr>
        <w:pStyle w:val="5"/>
        <w:keepNext w:val="0"/>
        <w:keepLines w:val="0"/>
        <w:widowControl/>
        <w:suppressLineNumbers w:val="0"/>
        <w:shd w:val="clear" w:color="auto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color="auto" w:fill="FFFFFF"/>
        </w:rPr>
        <w:t>这很好用，但它真的只是出于教学目的。将enum关键字与简单的规则匹配起来更容易理解和更有效：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6F8FA"/>
        <w:spacing w:before="0" w:beforeAutospacing="0" w:after="0" w:afterAutospacing="0" w:line="22" w:lineRule="atLeast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color="auto" w:fill="F6F8FA"/>
        </w:rPr>
        <w:t>ENUM : 'enum' ;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FE5D06"/>
    <w:rsid w:val="43CB793E"/>
    <w:rsid w:val="5A7B27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2020-03-23T02:12:03Z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