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6" w:lineRule="atLeast"/>
        <w:ind w:left="0" w:right="0"/>
        <w:rPr>
          <w:b/>
          <w:color w:val="333333"/>
          <w:sz w:val="24"/>
          <w:szCs w:val="24"/>
        </w:rPr>
      </w:pPr>
      <w:bookmarkStart w:id="0" w:name="_GoBack"/>
      <w:bookmarkEnd w:id="0"/>
      <w:r>
        <w:rPr>
          <w:b/>
          <w:color w:val="333333"/>
          <w:sz w:val="24"/>
          <w:szCs w:val="24"/>
        </w:rPr>
        <w:t>UML 组件图概述: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  <w:rPr>
          <w:color w:val="333333"/>
        </w:rPr>
      </w:pPr>
      <w:r>
        <w:rPr>
          <w:color w:val="333333"/>
        </w:rPr>
        <w:t>UML 组件图（Component Diagram）又称为构件图，他描述的是在软件系统中遵从并实现一组接口的物理的、可替换的软件模块。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  <w:rPr>
          <w:color w:val="333333"/>
        </w:rPr>
      </w:pPr>
      <w:r>
        <w:rPr>
          <w:color w:val="333333"/>
        </w:rPr>
        <w:t>组件图 = 构件（Component）+接口（Interface）+关系（Relationship）+端口（Port）+连接器（Connector）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6" w:lineRule="atLeast"/>
        <w:ind w:left="0" w:right="0"/>
        <w:rPr>
          <w:color w:val="333333"/>
        </w:rPr>
      </w:pPr>
      <w:r>
        <w:rPr>
          <w:color w:val="333333"/>
        </w:rPr>
        <w:t>UML 组件图给提供了将要建立的系统的高层次的架构视图，这将帮助开发者开始建立实现的路标，并决定关于任务分配及（或）增进需求技能。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75" w:afterAutospacing="0" w:line="26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下面是一个订单管理系统的组件图，其中的构件是文件。所以，该图显示了在应用程序的文件以及它们之间的关系。在实际组件图还包含 dll 文件，库，文件夹等。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75" w:afterAutospacing="0" w:line="26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在下面的图中，四个文件识别，并产生了它们之间的关系。到目前为止讨论与其他 UML 图，组件图不能直接匹配。因为它是得出完全不同的目的。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75" w:afterAutospacing="0" w:line="26" w:lineRule="atLeast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所以下面的组件图已经绘就考虑到所有上述提到的几点：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center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"/>
        </w:rPr>
        <w:drawing>
          <wp:inline distT="0" distB="0" distL="114300" distR="114300">
            <wp:extent cx="4514850" cy="34671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C0598F"/>
    <w:rsid w:val="1DB0100F"/>
    <w:rsid w:val="329070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2020-03-23T02:14:45Z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