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b/>
          <w:color w:val="333333"/>
          <w:sz w:val="24"/>
          <w:szCs w:val="24"/>
        </w:rPr>
      </w:pPr>
      <w:bookmarkStart w:id="0" w:name="_GoBack"/>
      <w:bookmarkEnd w:id="0"/>
      <w:r>
        <w:rPr>
          <w:b/>
          <w:color w:val="333333"/>
          <w:sz w:val="24"/>
          <w:szCs w:val="24"/>
        </w:rPr>
        <w:t>UML 状态图概述: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UML 状态图是图表本身的名称，主要用于描述对象具有的各种状态、状态之间的转换过程以及触发状态转换的各种事件和条件。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UML 状态图描述了一个状态机，可以被定义为一台机器，它定义了一个对象，这些状态控制外部或内部事件的不同状态。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以下是一个订单对象的状态的状态图分析。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第一个状态表示空闲状态的过程从哪里开始；接下来的状态表示到达的事件，如发送请求，确认请求，并调度顺序，这些事件负责订单对象的状态变化。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在对象的生命周期（这里为了对象）通过以下状态的时候有可能也存在一些不正常的退出。出现这种不正常的退出可能是由于系统中的一些问题。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整个生命周期完成时，它被视为完整的交易下文所述。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一个对象的初始状态和最终状态也如下图所示：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543425" cy="3448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91238"/>
    <w:rsid w:val="52DF3EF3"/>
    <w:rsid w:val="79816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