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303847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Vscode的启动配置在launch.json中配置，我们可以点击如下按钮添加默认配置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20878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Launch.json各个配置项介绍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启动的显示名称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"调试"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"cppdbg"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"launch"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要启动的可执行程序路径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"${workspaceFolder}/bin/main"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启动时需要的参数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"stopAtEntry"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"${workspaceFolder}"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"environment"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调试时是否显示控制台窗口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"externalConsole"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调试器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"MIMode"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"setupCommands"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"为 gdb 启用整齐打印"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"-enable-pretty-printing"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"ignoreFailures"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启动前需要执行的任务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"preLaunchTask"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"debug"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任务配置文件tasks.json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"label"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"debug"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任务的类型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"shell"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执行的命令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"cmake -DCMAKE_BUILD_TYPE=Debug .; make;"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"label"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"release"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"shell"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"cmake -DCMAKE_BUILD_TYPE=Release .; make;"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8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2020-02-27T08:03:19Z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