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要避免同步问题，应尽量不要在线程之间共享数据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lock语句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num = 0;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object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numLock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object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 = 0; n &lt; 10; n++)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使用线程池线程（后台线程）执行任务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Task.Run(() =&gt;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锁住numLock，确保只有一个线程能进入这段代码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lock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(numLock)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num++;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$"当前num：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num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Console.ReadKey();</w:t>
      </w: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  <w:t>读写锁</w:t>
      </w:r>
    </w:p>
    <w:p>
      <w:pP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lang w:val="en-US" w:eastAsia="zh-CN"/>
        </w:rPr>
        <w:t>允许多个读线程同时执行，但“读，写线程，写，写线程”不能同时执行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ReaderWriterLockSlim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ReaderWriterLockSlim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EnterReadLock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ExitReadLock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EnterWriteLock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_rwlock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ExitWriteLock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color w:val="000000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9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9"/>
        </w:rPr>
        <w:t>Semaphore</w:t>
      </w:r>
      <w:r>
        <w:rPr>
          <w:rFonts w:hint="eastAsia" w:ascii="微软雅黑" w:hAnsi="微软雅黑" w:eastAsia="微软雅黑" w:cs="微软雅黑"/>
          <w:b/>
          <w:bCs/>
          <w:color w:val="000000"/>
          <w:sz w:val="19"/>
          <w:lang w:val="en-US" w:eastAsia="zh-CN"/>
        </w:rPr>
        <w:t>信号量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设定信号量为2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semaphoreCount = 2;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初始化信号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Semaphore semaphore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Semaphore(semaphoreCount, semaphoreCount);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 = 0; n &lt; 10; n++)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使用线程池线程（后台线程）执行任务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Task.Run(() =&gt;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阻止当前线程，直到收到信号。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semaphore.WaitOne();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num++;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$"当前num：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num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退出信号量并返回前一个计数。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semaphore.Release();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70A94"/>
    <w:rsid w:val="14823E1C"/>
    <w:rsid w:val="30B21713"/>
    <w:rsid w:val="7CD26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2020-05-11T10:07:16Z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