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DynamicCode</w:t>
      </w:r>
      <w:r>
        <w:rPr>
          <w:rFonts w:hint="eastAsia" w:ascii="新宋体" w:hAnsi="新宋体" w:eastAsia="新宋体"/>
          <w:color w:val="2B91AF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SourceCode = 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</w:rPr>
        <w:t>"using System;"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</w:rPr>
        <w:t>"public static class TestWrite"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</w:rPr>
        <w:t>"{"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A31515"/>
          <w:sz w:val="19"/>
        </w:rPr>
        <w:t>"public static void Run()"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A31515"/>
          <w:sz w:val="19"/>
        </w:rPr>
        <w:t>"{"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"Console.WriteLine(\"Holle World\");"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A31515"/>
          <w:sz w:val="19"/>
        </w:rPr>
        <w:t>"}"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</w:rPr>
        <w:t>"}"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编译且运行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  <w:r>
        <w:rPr>
          <w:rFonts w:hint="eastAsia" w:ascii="新宋体" w:hAnsi="新宋体" w:eastAsia="新宋体"/>
          <w:color w:val="80808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CompilationAndRun()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CompilerResults compilerResults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(CSharpCodeProvider csharpCodeProvider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CSharpCodeProvider())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CompilerParameters options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CompilerParameters();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options.GenerateInMemory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通过源码编译程序集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compilerResults = csharpCodeProvider.CompileAssemblyFromSource(options, SourceCode);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(compilerResults.Errors.HasErrors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获取编译程序集的类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Type testWriteType = compilerResults.CompiledAssembly.GetType(</w:t>
      </w:r>
      <w:r>
        <w:rPr>
          <w:rFonts w:hint="eastAsia" w:ascii="新宋体" w:hAnsi="新宋体" w:eastAsia="新宋体"/>
          <w:color w:val="A31515"/>
          <w:sz w:val="19"/>
        </w:rPr>
        <w:t>"TestWrite"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反射调用类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    testWriteType.InvokeMember(</w:t>
      </w:r>
      <w:r>
        <w:rPr>
          <w:rFonts w:hint="eastAsia" w:ascii="新宋体" w:hAnsi="新宋体" w:eastAsia="新宋体"/>
          <w:color w:val="A31515"/>
          <w:sz w:val="19"/>
        </w:rPr>
        <w:t>"Run"</w:t>
      </w:r>
      <w:r>
        <w:rPr>
          <w:rFonts w:hint="eastAsia" w:ascii="新宋体" w:hAnsi="新宋体" w:eastAsia="新宋体"/>
          <w:color w:val="000000"/>
          <w:sz w:val="19"/>
        </w:rPr>
        <w:t xml:space="preserve">, BindingFlags.InvokeMethod | BindingFlags.Static | BindingFlags.Public,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040CA5"/>
    <w:rsid w:val="19F8079C"/>
    <w:rsid w:val="389A76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