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常量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</w:rPr>
        <w:t>数字常量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-123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</w:rPr>
        <w:t>123.123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1.5e3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--e3表示10的3次方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字符串常量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‘Holle’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 w:val="0"/>
        </w:rPr>
        <w:t>‘H % M’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时间常量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‘1994-11-09’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符号常量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CURRENT_DATE    --当前时间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CURRENT_TIMESTAMP    --当前时间缀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变量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</w:rPr>
        <w:t>局部变量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声明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@b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声明 int 变量 @b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@name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声明字符串变量 @name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赋值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@b=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赋值 @b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@b=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赋值 @b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@name=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赋值 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spe=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'会计'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注：sql中并不存在数组变量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</w:rPr>
        <w:t>全局变量</w:t>
      </w:r>
    </w:p>
    <w:p>
      <w:pPr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全局变量是sqlserver内部定义好的，以@@开头，如下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@@FETCH_STATUS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--返回上一次使用游标的状态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@@PROCID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--返回当前存储过程的id标识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运算符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</w:rPr>
        <w:t>算术运算符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+ - * / %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</w:rPr>
        <w:t>赋值运算符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=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</w:rPr>
        <w:t>比较运算符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&gt;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&lt;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=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&gt;=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&lt;=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&lt;&gt;(不等于)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!=(不等于)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!&gt;(不大于)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!&lt;(不小于)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</w:rPr>
        <w:t>逻辑运算符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ALL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如果比较集全为true则为true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AND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ANY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BETWEEN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如果操作数在某个范围内，则为true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EXISTS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如果子查询包含任何行，则为true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IN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如果操作数在表达式列表中的话，则为true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LIKE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如果操作数匹配某个模式的话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NOT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取反值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OR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SOME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</w:rPr>
        <w:t>位运算符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&amp;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|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</w:rPr>
        <w:t>字符串连接运算符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+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通配符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%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0个或更多的任意字符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_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单个字符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[]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属于某个范围的单个字符，如：[a~f]abc，[0~9]123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[^]</w:t>
      </w:r>
      <w:r>
        <w:rPr>
          <w:rFonts w:hint="eastAsia" w:ascii="微软雅黑" w:hAnsi="微软雅黑" w:eastAsia="微软雅黑" w:cs="微软雅黑"/>
          <w:b w:val="0"/>
          <w:bCs w:val="0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t>不属于某个范围的单个字符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34751A"/>
    <w:multiLevelType w:val="singleLevel"/>
    <w:tmpl w:val="E934751A"/>
    <w:lvl w:ilvl="0" w:tentative="0">
      <w:start w:val="123"/>
      <w:numFmt w:val="decimal"/>
      <w:suff w:val="space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07A64"/>
    <w:rsid w:val="758F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2019-12-03T08:03:01Z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