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使用DbContext执行原始SQL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使用SqlQuery方法执行SQL查询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blogs =context.Blogs.SqlQuery(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"SELECT * FROMdbo.Blogs"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).ToList();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执行存储过程查询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blogs =context.Blogs.SqlQuery(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"dbo.GetBlogs"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).ToList();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为存储过程传递参数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blogId =1;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blogs =context.Blogs.SqlQuery(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"dbo.GetBlogById@p0"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 blogId).Single();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查询非实体类型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blogNames= context.Database.SqlQuery&lt;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"SELECTName FROM dbo.Blogs"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).ToList();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返回是的对象将不会被跟踪，即使返回类型是实体类型。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执行SQL命令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context.Database.SqlCommand(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"UPDATEdbo.Blogs SET Name = 'Another Name' WHERE BlogId = 1"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20C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2017-06-20T11:29:58Z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