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Http请求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Get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对于Get请求使用HttpGet特性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在参数上未指定绑定特性，使用默认绑定特性[FromQuery]，即从url参数上面绑定，如下url：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https://localhost:44361/api/values/Get?value=aaaa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Post请求使用HttpPost特性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在参数上未指定绑定特性，</w:t>
      </w:r>
      <w:r>
        <w:rPr>
          <w:rFonts w:hint="eastAsia" w:ascii="微软雅黑" w:hAnsi="微软雅黑" w:eastAsia="微软雅黑" w:cs="微软雅黑"/>
          <w:lang w:val="en-US" w:eastAsia="zh-CN"/>
        </w:rPr>
        <w:t>使用默认绑定特性[FromQuery]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绑定特性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FromQuery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从url参数上绑定数据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FromForm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FromForm支持的Content-Type类型为：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application/x-www-form-urlencoded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multipart/form-data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FromBody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FromBody支持的Content-Type类型为：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application/json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FromBody比较特殊，FromBody在一个方法上面只能应用一次，FromBody应用在一个类上，而不是具体的参数（如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string value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当我们发送的json为格式为：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{"value":"1"}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我们指定的绑定如下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Postapplicationjson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PostapplicationjsonInput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value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会绑定到PostapplicationjsonInput .value上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45F1B"/>
    <w:rsid w:val="2C9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2019-11-20T07:51:50Z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