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HostingEnvironment</w:t>
      </w:r>
      <w:r>
        <w:rPr>
          <w:rFonts w:hint="eastAsia" w:ascii="微软雅黑" w:hAnsi="微软雅黑" w:eastAsia="微软雅黑" w:cs="微软雅黑"/>
          <w:lang w:val="en-US" w:eastAsia="zh-CN"/>
        </w:rPr>
        <w:t>是当前执行环境的描述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IHostingEnvironment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应用程序的名称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ApplicationName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执行环境的名称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EnvironmentName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相对 ContentRootPath 的文件提供者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IFileProvider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ContentRootFileProvider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Web 程序的路径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ContentRootPath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相对 WebRootPath 的文件提供者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IFileProvider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WebRootFileProvider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WebRoot（css，图片等文件所在的那个路径） 的路径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WebRootPath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HostingEnvironment</w:t>
      </w:r>
      <w:r>
        <w:rPr>
          <w:rFonts w:hint="eastAsia" w:ascii="微软雅黑" w:hAnsi="微软雅黑" w:eastAsia="微软雅黑" w:cs="微软雅黑"/>
          <w:lang w:val="en-US" w:eastAsia="zh-CN"/>
        </w:rPr>
        <w:t>的是个属性是由WebHostOptions来决定的，在生成WebHost前，我们可以通过配置WebHostOptions设置环境信息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通过环境变量配置WebHostOptions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设置程序名称（没有用，在会被UseStartup中会被覆盖掉）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Environment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SetEnvironmentVariable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"ASPNETCORE_APPLICATIONNAME"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"MyApp"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设置运行环境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（如开发或生产环境）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Environment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SetEnvironmentVariable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"ASPNETCORE_ENVIRONMENT"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"Staging"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设置 WebRoot 路径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Environment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SetEnvironmentVariable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"ASPNETCORE_WEBROOT"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@"c:\myapp\wwwroot\"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设置 Web 应用路径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Environment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SetEnvironmentVariable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"ASPNETCORE_CONTENTROOT"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@"c:\myapp\contentroot"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WebHostBuilder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ConfigureServices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svcs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IHostingEnvironment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svcs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BuildServiceProvider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GetRequiredService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IHostingEnvironment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Debug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ApplicationName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"MyApp"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Debug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EnvironmentName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"Staging"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Debug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WebRootPath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@"c:\myapp\wwwroot\"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Debug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ContentRootPath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@"c:\myapp\contentroot"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UseKestrel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通过Json配置WebHostOptions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weboptions.json：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"applicationName"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"MyApp"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"environment"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"Staging"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"webRoot"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"c: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myapp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wwwroot"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"contentRoot"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"c: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myapp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contentroot"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WebHostBuilder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使用配置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UseConfiguration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ConfigurationBuilder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AddJsonFile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"weboptions.json"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ConfigureServices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svcs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IHostingEnvironment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svcs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BuildServiceProvider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GetRequiredService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IHostingEnvironment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Debug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ApplicationName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"MyApp"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Debug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EnvironmentName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"Staging"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Debug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WebRootPath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@"c:\myapp\wwwroot\"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Debug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ContentRootPath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@"c:\myapp\contentroot"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UseKestrel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DF3503"/>
    <w:rsid w:val="7E71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2019-11-15T03:38:06Z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