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可以注册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"https://docs.microsoft.com/zh-cn/dotnet/api/system.net.http.ihttpclientfactory"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IHttpClientFactory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并将其用于配置和创建应用中的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"https://docs.microsoft.com/zh-cn/dotnet/api/system.net.http.httpclient"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HttpClient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实例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系统必备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"https://docs.microsoft.com/zh-cn/aspnet/core/fundamentals/http-requests?view=aspnetcore-2.1" \l "prerequisites"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面向.NET Framework 的项目要求安装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"https://www.nuget.org/packages/Microsoft.Extensions.Http/"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Microsoft.Extensions.Http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NuGet 包。 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面向 .NET Core 且引用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instrText xml:space="preserve"> HYPERLINK "https://docs.microsoft.com/zh-cn/aspnet/core/fundamentals/metapackage-app?view=aspnetcore-2.1"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Microsoft.AspNetCore.App 元包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的项目已经包括 Microsoft.Extensions.Http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包。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基本用法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  <w:t>注册服务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lang w:val="en-US" w:eastAsia="zh-CN"/>
        </w:rPr>
        <w:t>依赖注入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BasicUsageModel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GitHubBranch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GetBranchesError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注入 IHttpClientFactory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BasicUsageModel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"https://api.github.com/repos/aspnet/docs/branches"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 Http 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IsSuccessStatusCode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ReadAsAsync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GitHubBranch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GetBranchesError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Branches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GitHubBranch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命名客户端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"https://api.github.com/"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Github API versioning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Github requires a user-agent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9F9F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创建命名客户端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出站请求中间件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要创建处理程序，请定义一个派生自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DelegatingHandler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的类。 重写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single" w:color="D3D6DB" w:sz="6" w:space="0"/>
          <w:shd w:val="clear" w:color="auto" w:fill="F9F9F9"/>
        </w:rPr>
        <w:t>SendAsync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方法，在将请求传递至管道中的下一个处理程序之前执行代码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ValidateHeaderHandler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DelegatingHandler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"X-API-KEY"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 must supply an API key header called X-API-KEY"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ind w:lef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ValidateHeaderHandler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"externalservice"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"https://localhost:5000/"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assume this is an "external" service which requires an API 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AddHttpMessageHandler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ValidateHeaderHandler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CC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35D0F"/>
    <w:rsid w:val="12CD2D41"/>
    <w:rsid w:val="58810FF6"/>
    <w:rsid w:val="5A313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2020-04-30T10:36:06Z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