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什么是中间件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请求委托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？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"https://docs.microsoft.com/zh-cn/aspnet/core/fundamentals/middleware/?view=aspnetcore-2.1&amp;tabs=aspnetcore2x" \l "what-is-middleware"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中间件是一种装配到应用程序管道以处理请求和响应的软件。 每个组件：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选择是否将请求传递到管道中的下一个组件。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可在调用管道中的下一个组件前后执行工作。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使用 IApplicationBuilder 创建中间件管道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"https://docs.microsoft.com/zh-cn/aspnet/core/fundamentals/middleware/?view=aspnetcore-2.1&amp;tabs=aspnetcore2x" \l "creating-a-middleware-pipeline-with-iapplicationbuilder"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ASP.NET Core 请求管道包含一系列相继调用的请求委托，如下图所示（执行过程遵循黑色箭头）：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5715000" cy="3657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每个委托均可在下一个委托前后执行操作。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此外，委托还可以决定不将请求传递给下一个委托，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next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参数表示管道中的下一个委托。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Startup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添加一个中间件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Do work that doesn't write to the Response.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Invoke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Do logging or other work that doesn't write to the Response.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Run 是终点中间件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写入响应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WriteAsync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from 2nd delegate."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中间件排序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中间件的添加顺序就是中间件的执行顺序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UseExceptionHandler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"/Home/Error"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UseStaticFiles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UseAuthentication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UseMvcWithDefaultRoute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在以上代码中，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UseExceptionHandler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是添加到管道的第一个中间件组件，因此，该组件可捕获在后面的调用中发生的任何异常。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Use、Run 和 Map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"https://docs.microsoft.com/zh-cn/aspnet/core/fundamentals/middleware/?view=aspnetcore-2.1&amp;tabs=aspnetcore2x" \l "use-run-and-map"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使用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Use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、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Run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和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Map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配置 HTTP 管道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Use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方法可使管道短路（即不调用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next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请求委托）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Run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添加一个中间件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Map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将请求路径映射到新的请求管道上面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3D6DB" w:sz="6" w:space="0"/>
          <w:shd w:val="clear" w:color="auto" w:fill="F9F9F9"/>
          <w:lang w:val="en-US" w:eastAsia="zh-CN" w:bidi="ar"/>
        </w:rPr>
        <w:fldChar w:fldCharType="begin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3D6DB" w:sz="6" w:space="0"/>
          <w:shd w:val="clear" w:color="auto" w:fill="F9F9F9"/>
          <w:lang w:val="en-US" w:eastAsia="zh-CN" w:bidi="ar"/>
        </w:rPr>
        <w:instrText xml:space="preserve"> HYPERLINK "https://docs.microsoft.com/zh-cn/dotnet/api/microsoft.aspnetcore.builder.mapwhenextensions" </w:instrTex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3D6DB" w:sz="6" w:space="0"/>
          <w:shd w:val="clear" w:color="auto" w:fill="F9F9F9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3D6DB" w:sz="6" w:space="0"/>
          <w:shd w:val="clear" w:color="auto" w:fill="F9F9F9"/>
          <w:lang w:val="en-US" w:eastAsia="zh-CN" w:bidi="ar"/>
        </w:rPr>
        <w:t>MapWhen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single" w:color="D3D6DB" w:sz="6" w:space="0"/>
          <w:shd w:val="clear" w:color="auto" w:fill="F9F9F9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基于给定谓词的结果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将请求分发到新的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请求管道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上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Startup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HandleMapTest1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"Map Test 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HandleBranch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branchVer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"branch"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$"Branch used =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branchVer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如果请求是 /map1，则执行 HandleMapTest1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"/map1"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HandleMapTest1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如果请求参数包含 "branch"，则执行 HandleBranch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MapWhen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ContainsKey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"branch"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HandleBranch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from non-Map delegate. &lt;p&gt;"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Map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支持嵌套，例如：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"/level1"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level1App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level1App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"/level2a"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level2AApp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"/level1/level2a"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level1App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"/level2b"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level2BApp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"/level1/level2b"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  <w:t>像使用UseMvc一样添加中间件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定义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中间件类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注：中间件按照约定定义，并没有继承任何接口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RequestCultureMiddleware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RequestCultureMiddleware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InvokeAsync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扩展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instrText xml:space="preserve"> HYPERLINK "https://docs.microsoft.com/zh-cn/dotnet/api/microsoft.aspnetcore.builder.iapplicationbuilder"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IApplicationBuilder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 的方法：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RequestCultureMiddlewareExtensions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UseRequestCulture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RequestCultureMiddleware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调用扩展方法：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UseRequestCulture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内置中间件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"https://docs.microsoft.com/zh-cn/aspnet/core/fundamentals/middleware/?view=aspnetcore-2.1&amp;tabs=aspnetcore2x" \l "built-in-middleware"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ASP.NET Core 附带以下中间件组件，以及用于添加这些组件的顺序的说明：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8"/>
        <w:gridCol w:w="3220"/>
        <w:gridCol w:w="45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9" w:hRule="atLeast"/>
          <w:tblHeader/>
        </w:trPr>
        <w:tc>
          <w:tcPr>
            <w:tcW w:w="2008" w:type="dxa"/>
            <w:tcBorders>
              <w:top w:val="single" w:color="E3E3E3" w:sz="2" w:space="0"/>
              <w:left w:val="single" w:color="E3E3E3" w:sz="2" w:space="0"/>
              <w:bottom w:val="single" w:color="E3E3E3" w:sz="6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中间件</w:t>
            </w:r>
          </w:p>
        </w:tc>
        <w:tc>
          <w:tcPr>
            <w:tcW w:w="3220" w:type="dxa"/>
            <w:tcBorders>
              <w:top w:val="single" w:color="E3E3E3" w:sz="2" w:space="0"/>
              <w:left w:val="single" w:color="E3E3E3" w:sz="2" w:space="0"/>
              <w:bottom w:val="single" w:color="E3E3E3" w:sz="6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4571" w:type="dxa"/>
            <w:tcBorders>
              <w:top w:val="single" w:color="E3E3E3" w:sz="2" w:space="0"/>
              <w:left w:val="single" w:color="E3E3E3" w:sz="2" w:space="0"/>
              <w:bottom w:val="single" w:color="E3E3E3" w:sz="6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顺序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6" w:hRule="atLeast"/>
        </w:trPr>
        <w:tc>
          <w:tcPr>
            <w:tcW w:w="2008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"https://docs.microsoft.com/zh-cn/aspnet/core/security/authentication/identity?view=aspnetcore-2.1" </w:instrTex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u w:val="none"/>
              </w:rPr>
              <w:t>身份验证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220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提供身份验证支持。</w:t>
            </w:r>
          </w:p>
        </w:tc>
        <w:tc>
          <w:tcPr>
            <w:tcW w:w="4571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在需要 </w:t>
            </w:r>
            <w:r>
              <w:rPr>
                <w:rStyle w:val="9"/>
                <w:rFonts w:hint="eastAsia" w:ascii="微软雅黑" w:hAnsi="微软雅黑" w:eastAsia="微软雅黑" w:cs="微软雅黑"/>
                <w:kern w:val="0"/>
                <w:sz w:val="21"/>
                <w:szCs w:val="21"/>
                <w:bdr w:val="single" w:color="D3D6DB" w:sz="6" w:space="0"/>
                <w:shd w:val="clear" w:color="auto" w:fill="F9F9F9"/>
                <w:lang w:val="en-US" w:eastAsia="zh-CN" w:bidi="ar"/>
              </w:rPr>
              <w:t>HttpContext.User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 之前。OAuth 回叫的终端。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9" w:hRule="atLeast"/>
        </w:trPr>
        <w:tc>
          <w:tcPr>
            <w:tcW w:w="2008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"https://docs.microsoft.com/zh-cn/aspnet/core/security/cors?view=aspnetcore-2.1" </w:instrTex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u w:val="none"/>
              </w:rPr>
              <w:t>CORS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220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配置跨域资源共享。</w:t>
            </w:r>
          </w:p>
        </w:tc>
        <w:tc>
          <w:tcPr>
            <w:tcW w:w="4571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在使用 CORS 的组件之前。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9" w:hRule="atLeast"/>
        </w:trPr>
        <w:tc>
          <w:tcPr>
            <w:tcW w:w="2008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"https://docs.microsoft.com/zh-cn/aspnet/core/fundamentals/error-handling?view=aspnetcore-2.1" </w:instrTex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u w:val="none"/>
              </w:rPr>
              <w:t>诊断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220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配置诊断。</w:t>
            </w:r>
          </w:p>
        </w:tc>
        <w:tc>
          <w:tcPr>
            <w:tcW w:w="4571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在生成错误的组件之前。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7" w:hRule="atLeast"/>
        </w:trPr>
        <w:tc>
          <w:tcPr>
            <w:tcW w:w="2008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"https://docs.microsoft.com/zh-cn/dotnet/api/microsoft.aspnetcore.builder.forwardedheadersextensions" </w:instrTex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u w:val="none"/>
              </w:rPr>
              <w:t>转接头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220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将代理标头转发到当前请求。</w:t>
            </w:r>
          </w:p>
        </w:tc>
        <w:tc>
          <w:tcPr>
            <w:tcW w:w="4571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在使用更新的字段（示例：架构、主机、客户端 IP、方法）的组件之前。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7" w:hRule="atLeast"/>
        </w:trPr>
        <w:tc>
          <w:tcPr>
            <w:tcW w:w="2008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"https://docs.microsoft.com/zh-cn/dotnet/api/microsoft.aspnetcore.builder.httpmethodoverrideextensions" </w:instrTex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u w:val="none"/>
              </w:rPr>
              <w:t>HTTP 方法重写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220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允许传入 POST 请求重写方法。</w:t>
            </w:r>
          </w:p>
        </w:tc>
        <w:tc>
          <w:tcPr>
            <w:tcW w:w="4571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在使用已更新方法的组件之前。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6" w:hRule="atLeast"/>
        </w:trPr>
        <w:tc>
          <w:tcPr>
            <w:tcW w:w="2008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"https://docs.microsoft.com/zh-cn/aspnet/core/security/enforcing-ssl?view=aspnetcore-2.1" \l "require-https" </w:instrTex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u w:val="none"/>
              </w:rPr>
              <w:t>HTTPS 重定向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220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将所有 HTTP 请求重定向到 HTTPS（ASP.NET Core 2.1 或更高版本）。</w:t>
            </w:r>
          </w:p>
        </w:tc>
        <w:tc>
          <w:tcPr>
            <w:tcW w:w="4571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在使用 URL 的组件之前。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7" w:hRule="atLeast"/>
        </w:trPr>
        <w:tc>
          <w:tcPr>
            <w:tcW w:w="2008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"https://docs.microsoft.com/zh-cn/aspnet/core/security/enforcing-ssl?view=aspnetcore-2.1" \l "http-strict-transport-security-protocol-hsts" </w:instrTex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u w:val="none"/>
              </w:rPr>
              <w:t>HTTP 严格传输安全性 (HSTS)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220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添加特殊响应标头的安全增强中间件（ASP.NET Core 2.1 或更高版本）。</w:t>
            </w:r>
          </w:p>
        </w:tc>
        <w:tc>
          <w:tcPr>
            <w:tcW w:w="4571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在发送响应之前，修改请求的组件（例如转接头、URL 重写）之后。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9" w:hRule="atLeast"/>
        </w:trPr>
        <w:tc>
          <w:tcPr>
            <w:tcW w:w="2008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"https://docs.microsoft.com/zh-cn/aspnet/core/performance/caching/middleware?view=aspnetcore-2.1" </w:instrTex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u w:val="none"/>
              </w:rPr>
              <w:t>响应缓存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220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提供对缓存响应的支持。</w:t>
            </w:r>
          </w:p>
        </w:tc>
        <w:tc>
          <w:tcPr>
            <w:tcW w:w="4571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在需要缓存的组件之前。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9" w:hRule="atLeast"/>
        </w:trPr>
        <w:tc>
          <w:tcPr>
            <w:tcW w:w="2008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"https://docs.microsoft.com/zh-cn/aspnet/core/performance/response-compression?view=aspnetcore-2.1" </w:instrTex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u w:val="none"/>
              </w:rPr>
              <w:t>响应压缩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220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提供对压缩响应的支持。</w:t>
            </w:r>
          </w:p>
        </w:tc>
        <w:tc>
          <w:tcPr>
            <w:tcW w:w="4571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在需要压缩的组件之前。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9" w:hRule="atLeast"/>
        </w:trPr>
        <w:tc>
          <w:tcPr>
            <w:tcW w:w="2008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"https://docs.microsoft.com/zh-cn/aspnet/core/fundamentals/localization?view=aspnetcore-2.1" </w:instrTex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u w:val="none"/>
              </w:rPr>
              <w:t>请求本地化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220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提供本地化支持。</w:t>
            </w:r>
          </w:p>
        </w:tc>
        <w:tc>
          <w:tcPr>
            <w:tcW w:w="4571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在对本地化敏感的组件之前。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9" w:hRule="atLeast"/>
        </w:trPr>
        <w:tc>
          <w:tcPr>
            <w:tcW w:w="2008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"https://docs.microsoft.com/zh-cn/aspnet/core/fundamentals/routing?view=aspnetcore-2.1" </w:instrTex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u w:val="none"/>
              </w:rPr>
              <w:t>路由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220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定义和约束请求路由。</w:t>
            </w:r>
          </w:p>
        </w:tc>
        <w:tc>
          <w:tcPr>
            <w:tcW w:w="4571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用于匹配路由的终端。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9" w:hRule="atLeast"/>
        </w:trPr>
        <w:tc>
          <w:tcPr>
            <w:tcW w:w="2008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"https://docs.microsoft.com/zh-cn/aspnet/core/fundamentals/app-state?view=aspnetcore-2.1" </w:instrTex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u w:val="none"/>
              </w:rPr>
              <w:t>会话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220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提供对管理用户会话的支持。</w:t>
            </w:r>
          </w:p>
        </w:tc>
        <w:tc>
          <w:tcPr>
            <w:tcW w:w="4571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在需要会话的组件之前。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7" w:hRule="atLeast"/>
        </w:trPr>
        <w:tc>
          <w:tcPr>
            <w:tcW w:w="2008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"https://docs.microsoft.com/zh-cn/aspnet/core/fundamentals/static-files?view=aspnetcore-2.1" </w:instrTex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u w:val="none"/>
              </w:rPr>
              <w:t>静态文件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220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为提供静态文件和目录浏览提供支持。</w:t>
            </w:r>
          </w:p>
        </w:tc>
        <w:tc>
          <w:tcPr>
            <w:tcW w:w="4571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如果请求与文件匹配，则为终端。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7" w:hRule="atLeast"/>
        </w:trPr>
        <w:tc>
          <w:tcPr>
            <w:tcW w:w="2008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"https://docs.microsoft.com/zh-cn/aspnet/core/fundamentals/url-rewriting?view=aspnetcore-2.1" </w:instrTex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u w:val="none"/>
              </w:rPr>
              <w:t>URL 重写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220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提供对重写 URL 和重定向请求的支持。</w:t>
            </w:r>
          </w:p>
        </w:tc>
        <w:tc>
          <w:tcPr>
            <w:tcW w:w="4571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在使用 URL 的组件之前。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3" w:hRule="atLeast"/>
        </w:trPr>
        <w:tc>
          <w:tcPr>
            <w:tcW w:w="2008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"https://docs.microsoft.com/zh-cn/aspnet/core/fundamentals/websockets?view=aspnetcore-2.1" </w:instrTex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u w:val="none"/>
              </w:rPr>
              <w:t>WebSockets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220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启用 WebSockets 协议。</w:t>
            </w:r>
          </w:p>
        </w:tc>
        <w:tc>
          <w:tcPr>
            <w:tcW w:w="4571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在接受 WebSocket 请求所需的组件之前。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242B7C"/>
    <w:multiLevelType w:val="multilevel"/>
    <w:tmpl w:val="8B242B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13E19"/>
    <w:rsid w:val="0AB7679D"/>
    <w:rsid w:val="0F201224"/>
    <w:rsid w:val="1FA40884"/>
    <w:rsid w:val="341B2EBF"/>
    <w:rsid w:val="55D7188B"/>
    <w:rsid w:val="5F352B3E"/>
    <w:rsid w:val="6FB85913"/>
    <w:rsid w:val="71506760"/>
    <w:rsid w:val="717B0E0F"/>
    <w:rsid w:val="750D28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2020-04-30T06:15:43Z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