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配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置ABP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在预初始化事件中进行配置，示例：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SimpleTaskSystemModule : AbpModule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//为你的应用添加语言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Configuration.Localization.Languages.Add(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LanguageInfo(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"English"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"famfamfam-flag-england"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Configuration.Localization.Languages.Add(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LanguageInfo(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"Türkçe"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"famfamfam-flag-tr"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//添加一个本地资源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Configuration.Localization.Sources.Add(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888888"/>
        </w:rPr>
        <w:t xml:space="preserve"> XmlLocalizationSource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HttpContext.Current.Server.MapPath(</w:t>
      </w:r>
      <w:r>
        <w:rPr>
          <w:rFonts w:hint="eastAsia" w:ascii="微软雅黑" w:hAnsi="微软雅黑" w:eastAsia="微软雅黑" w:cs="微软雅黑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"~/Localization/SimpleTaskSystem"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5F5F5"/>
        </w:rPr>
        <w:t>//配置导航/菜单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Configuration.Navigation.Providers.Add&lt;SimpleTaskSystemNavigationProvider&gt;();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Initialize()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720" w:firstLineChars="4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IocManager.RegisterAssemblyByConvention(Assembly.GetExecutingAssembly());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替换内置服务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Configuration.ReplaceServices方法可以用来重写一个内置服务。例如，你可以用自定义的实现替换IAbpSession服务，如下所示：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Configuration.ReplaceService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&lt;IAbpSession,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5F5F5"/>
        </w:rPr>
        <w:t>MySession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&gt;(DependencyLifeStyle.Transient);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配置模块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除了框架自身的启动配置，一个模块可扩展IAbpModuleConfigurations接口来提供配置切入点，例如：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Abp.Web.Configuration;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PreInitialize()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Configuration.Modules.AbpWebCommon().SendAllExceptionsToClients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例子中，我们配置了用AbpWebCommon模块负责发送异常给客户端。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为一个模块创建配置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假设我们有一个名为MyModule的模块，它有一些配置属性。首先，我们为这些配置属性创建一个类：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MyModuleConfig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bool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SampleConfig1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SampleConfig2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然后，在依赖注入的预初始化事件里注册这个类：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IocManager.Register&lt;MyModuleConfig&gt;();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在本例中，它应该注册成单例，现在我们可以使用下面的代码，在我们模块的PreInitialize方法中配置MyModule：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Configuration.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Get&lt;MyModuleConfig&gt;()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.SampleConfig1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F0A00"/>
    <w:rsid w:val="05DA4402"/>
    <w:rsid w:val="08F8088B"/>
    <w:rsid w:val="0ACD7686"/>
    <w:rsid w:val="2B6937C2"/>
    <w:rsid w:val="3C2B2A42"/>
    <w:rsid w:val="57101191"/>
    <w:rsid w:val="619A5014"/>
    <w:rsid w:val="784B6EBD"/>
    <w:rsid w:val="7FB53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