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启用多租户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默认情况多租户是禁用的，我们可以在我们模块的PreInitialize（预初始化）里启用它，如下：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Configuration.MultiTenancy.IsEnabled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 xml:space="preserve">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宿主与租户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首先我们要在多租户系统里定义两个术语：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5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Tenant（租户）：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系统被分成多个租户，不同租户之间得数据是隔离的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50" w:right="0" w:hanging="36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Host（宿主）：宿主是单例的（就一个宿主），这个宿主负责创建和管理租户，所以“Host user（宿主用户）”拥有更高级别，不依赖于租户，并能控制租户。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会话（Session）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50" w:right="0" w:hanging="36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ABP定义了IAbpSession接口，用来获取user（用户）和tenant id(租户Id)。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数据过滤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实体实现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IMustHaveTenant和ImayHaveTenant两个接口中的一个，ABP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上下文在获取数据时，会自动过滤掉非当前租户的数据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IMustHaveTenant 接口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该接口通过定义TenantId属性为不同租户区分实体。如下所示，一个实体实现IMustHaveTenant：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Product : Entity,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IMustHaveTenant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int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 TenantId {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get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;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set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;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;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>//...other properties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因此ABP知道这是一个特定租户的实体并自动与其它租户的实体分离。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IMayHaveTenant 接口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我们有时需要在宿主与租户之间共享一个实体，所以一个实体可能是宿主的或租户的。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这样我们必须继承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IMayHaveTenant接口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Role : Entity,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IMayHaveTenant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public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int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? TenantId {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get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 xml:space="preserve">;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FFF99"/>
        </w:rPr>
        <w:t>set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;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string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RoleName {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get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;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set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;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21"/>
          <w:szCs w:val="21"/>
          <w:shd w:val="clear" w:color="auto" w:fill="F5F5F5"/>
        </w:rPr>
        <w:t>//...other properties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靠TenantId属性来区分是宿主实体还是租户实体。如果为null表示这是一个宿主实体，否则它就是一个租户实体，它的值就是租户Id。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在宿主与租户间切换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切换到其它租户的数据库，例如：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ProductService : ITransientDependency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readonly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IUnitOfWorkManager _unitOfWorkManager;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ProductService(IRepository&lt;Product&gt; productRepository,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IUnitOfWorkManager unitOfWorkManager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_unitOfWorkManager = unitOfWorkManager;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[UnitOfWork]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virtual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List&lt;Product&gt; GetProducts(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tenantId)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color="auto" w:fill="F5F5F5"/>
        </w:rPr>
        <w:t>using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_unitOfWork</w:t>
      </w: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FFF99"/>
        </w:rPr>
        <w:t>Manager.Current.SetTenantId(tenantId)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color="auto" w:fill="F5F5F5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F2066"/>
    <w:multiLevelType w:val="multilevel"/>
    <w:tmpl w:val="AF9F2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A288378"/>
    <w:multiLevelType w:val="multilevel"/>
    <w:tmpl w:val="4A288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E48F4"/>
    <w:rsid w:val="173C4E54"/>
    <w:rsid w:val="1CEA2161"/>
    <w:rsid w:val="4CD8776C"/>
    <w:rsid w:val="50807673"/>
    <w:rsid w:val="685B6A36"/>
    <w:rsid w:val="6C3140AD"/>
    <w:rsid w:val="73F550D9"/>
    <w:rsid w:val="7D0874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2020-04-01T04:29:21Z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