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  <w:t>AppSerivce服务公开为Webapi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IEManageSystemWebModule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AbpModule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IConfigurationRoot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_appConfiguration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IEManageSystemWebModule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IHostingEnvironment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PreInitialize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AbpAspNetCore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CreateControllersForAppServices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IEManageSystemApplicationModule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GetAssembly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CreateControllersForAppServices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 方法接收一个程序集，把程序集里所有的应用服务转换为MVC控制器。你可以使用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RemoteService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特性在方法或类级别来启用/禁用它。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当一个应用服务转换为MVC控制器，默认路由为/api/services/&lt;module-name&gt;/&lt;service-name&gt;/&lt;method-name&gt;。例如：如果ProductAppService定义了一个Create方法，它的URL将为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/api/services/app/product/create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（假定模块的名字为'app'）。</w:t>
      </w:r>
    </w:p>
    <w:p>
      <w:pPr>
        <w:ind w:firstLine="380"/>
        <w:rPr>
          <w:rFonts w:hint="eastAsia" w:ascii="微软雅黑" w:hAnsi="微软雅黑" w:eastAsia="微软雅黑" w:cs="微软雅黑"/>
          <w:color w:val="000000"/>
          <w:sz w:val="19"/>
        </w:rPr>
      </w:pPr>
    </w:p>
    <w:p>
      <w:pPr>
        <w:ind w:firstLine="380"/>
        <w:rPr>
          <w:rFonts w:hint="eastAsia" w:ascii="微软雅黑" w:hAnsi="微软雅黑" w:eastAsia="微软雅黑" w:cs="微软雅黑"/>
          <w:color w:val="000000"/>
          <w:sz w:val="19"/>
        </w:rPr>
      </w:pPr>
    </w:p>
    <w:p>
      <w:pP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  <w:lang w:val="en-US" w:eastAsia="zh-CN"/>
        </w:rPr>
        <w:t>默认路由的修改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AbpAspNetCore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CreateControllersForAppServices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IEManageSystemApplicationModule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GetAssembly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ConfigureControllerModel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controllerModel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=&gt;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controllerModel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AttributeRouteModel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AttributeRouteModel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AttributeRouteModel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RouteAttribute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$"api/{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controllerModel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ControllerName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}/{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ActionName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});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bookmarkStart w:id="0" w:name="_GoBack"/>
      <w:bookmarkEnd w:id="0"/>
    </w:p>
    <w:p>
      <w:pPr>
        <w:spacing w:line="36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5DF7"/>
    <w:rsid w:val="0AF61819"/>
    <w:rsid w:val="107C2029"/>
    <w:rsid w:val="13F3219A"/>
    <w:rsid w:val="1CEE79E6"/>
    <w:rsid w:val="1F245C26"/>
    <w:rsid w:val="55500E9A"/>
    <w:rsid w:val="5CBD74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13736</cp:lastModifiedBy>
  <dcterms:modified xsi:type="dcterms:W3CDTF">2020-06-26T04:32:42Z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