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所谓自定义授权管理器，就是从 ServiceAuthorizationManager 类派生出一个类，并重写其 CheckAccessCore 方法，如果检查通过，允许调用者访问服务操作，就返回true，表示通过，如果不通过就返回false。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为什么要重写这个方法呢，你看看.NET源代码就明白了：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virtual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CheckAccessCore(OperationContext operationContext)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直接返回true，万能授权。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授权检查是以服务操作为单位的，即Operation，因为服务的每次调用，实际上你只能调用一个操作方法，因为WCF是基于消息的，跟HTTP一样，一问一答（当然也可以只问不答，比如单工模式），故授权是基于操作为单位的，CheckAccessCore方法就一个参数，OperationContext，这个东东是跟当前要调用的操作相关的信息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下面我们来实现一下。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MyAuthorManager : ServiceAuthorizationManager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CheckAccessCore(OperationContext operationContext)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ServiceSecurityContext sccontext = operationContext.ServiceSecurityContext;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检查声明集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(ClaimSet clset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sccontext.AuthorizationContext.ClaimSets)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foreach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(Claim c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clset.FindClaims(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"city"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Rights.Identity))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(c.Resource.ToString() ==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"佛山"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{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其实这个授权检查会失败的，还记得吗，我们刚刚在自定义授权策略时，在Evaluate方法中，添加的声明集里面，其中有一个type为city，resource为“广州”，但是，你看看此处，我检测的值是“佛山”，所以，这个授权检测会返回false，表示授权不通过，想调用服务，没门！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shd w:val="clear" w:fill="C7CBBD"/>
        </w:rPr>
        <w:t>接着，不要忘了，把刚定义的授权管理器类添加到授权的ServceBehavior中，下面是配置文件写法：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494949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serviceAuthorization </w:t>
      </w:r>
      <w:r>
        <w:rPr>
          <w:rStyle w:val="5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serviceAuthorizationManagerType</w:t>
      </w:r>
      <w:r>
        <w:rPr>
          <w:rStyle w:val="5"/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="Coc.MyAuthorManager, SomeApp771"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authorizationPolicies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clear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add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policyType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="Coc.CustPolicy, SomeApp771"/&gt;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authorizationPolicies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serviceAuthorization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D610B"/>
    <w:rsid w:val="579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tcjiaa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2018-03-22T09:16:10Z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