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0" w:afterAutospacing="0" w:line="240" w:lineRule="auto"/>
        <w:ind w:left="0" w:right="0" w:firstLine="0"/>
        <w:rPr>
          <w:rFonts w:ascii="Verdana" w:hAnsi="Verdana" w:cs="Verdana"/>
          <w:i w:val="0"/>
          <w:caps w:val="0"/>
          <w:color w:val="000000"/>
          <w:spacing w:val="0"/>
          <w:sz w:val="30"/>
          <w:szCs w:val="30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30"/>
          <w:szCs w:val="30"/>
          <w:bdr w:val="none" w:color="auto" w:sz="0" w:space="0"/>
          <w:shd w:val="clear" w:fill="FFFFFF"/>
        </w:rPr>
        <w:t>ASP.NET Web Pages 对象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您已经看到了一些在使用的 Page 对象方法：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@RenderPage("header.cshtml")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某些 Page 对象方法</w:t>
      </w:r>
    </w:p>
    <w:tbl>
      <w:tblPr>
        <w:tblW w:w="95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5"/>
        <w:gridCol w:w="69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3" w:hRule="atLeast"/>
        </w:trPr>
        <w:tc>
          <w:tcPr>
            <w:tcW w:w="2615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方法</w:t>
            </w:r>
          </w:p>
        </w:tc>
        <w:tc>
          <w:tcPr>
            <w:tcW w:w="6905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2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href</w:t>
            </w:r>
          </w:p>
        </w:tc>
        <w:tc>
          <w:tcPr>
            <w:tcW w:w="6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使用指定的值创建 URL。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2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RenderBody()</w:t>
            </w:r>
          </w:p>
        </w:tc>
        <w:tc>
          <w:tcPr>
            <w:tcW w:w="6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呈现不在布局页命名区域的内容页的一部分。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2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RenderPage(</w:t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page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在另一个页面中呈现某一个页面的内容。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2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RenderSection(</w:t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section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呈现布局页命名区域的内容。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2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Write(</w:t>
            </w:r>
            <w:r>
              <w:rPr>
                <w:rStyle w:val="6"/>
                <w:rFonts w:hint="default" w:ascii="Verdana" w:hAnsi="Verdana" w:eastAsia="宋体" w:cs="Verdana"/>
                <w:b w:val="0"/>
                <w:i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6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将对象作为 HTML 编码字符串写入。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atLeast"/>
        </w:trPr>
        <w:tc>
          <w:tcPr>
            <w:tcW w:w="261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WriteLiteral</w:t>
            </w:r>
          </w:p>
        </w:tc>
        <w:tc>
          <w:tcPr>
            <w:tcW w:w="6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写入对象时优先不使用 HTML 编码。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某些 Page 对象属性</w:t>
      </w:r>
    </w:p>
    <w:tbl>
      <w:tblPr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97"/>
        <w:gridCol w:w="83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97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388" w:type="dxa"/>
            <w:tcBorders>
              <w:top w:val="single" w:color="BDBDBD" w:sz="6" w:space="0"/>
              <w:left w:val="single" w:color="BDBDBD" w:sz="6" w:space="0"/>
              <w:bottom w:val="nil"/>
              <w:right w:val="single" w:color="BDBDBD" w:sz="6" w:space="0"/>
            </w:tcBorders>
            <w:shd w:val="clear" w:color="auto" w:fill="BDBDBD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isPost</w:t>
            </w:r>
          </w:p>
        </w:tc>
        <w:tc>
          <w:tcPr>
            <w:tcW w:w="8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如果客户端使用的 HTTP 数据传输方法是 POST 请求，则返回 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Layout</w:t>
            </w:r>
          </w:p>
        </w:tc>
        <w:tc>
          <w:tcPr>
            <w:tcW w:w="8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获取或者设置布局页面的路径。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Page</w:t>
            </w:r>
          </w:p>
        </w:tc>
        <w:tc>
          <w:tcPr>
            <w:tcW w:w="8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提供了对页面和布局页之间共享的数据的类似属性访问。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Request</w:t>
            </w:r>
          </w:p>
        </w:tc>
        <w:tc>
          <w:tcPr>
            <w:tcW w:w="8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EFE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为当前的 HTTP 请求获取 HttpRequest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09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Server</w:t>
            </w:r>
          </w:p>
        </w:tc>
        <w:tc>
          <w:tcPr>
            <w:tcW w:w="838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获取 HttpServerUtility 对象，该对象提供了网页处理方法。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Page 对象的 Page 属性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bookmarkStart w:id="0" w:name="_GoBack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Page 对象的 Page 属性，提供了对页面和布局页之间共享的数据的类似属性访问。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您可以对 Page 属性使用（添加）您自己的属性：</w:t>
      </w:r>
    </w:p>
    <w:bookmarkEnd w:id="0"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Page.Title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Page.Version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hanging="360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Page.anythingyoulike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BA28E"/>
    <w:multiLevelType w:val="multilevel"/>
    <w:tmpl w:val="595BA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573A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2017-07-04T14:11:49Z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