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ADO.NET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ADO.NET 提供了前端控件和后端数据库之间的桥梁。</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ADO.NET 对象封装了与数据显示对象相互作用的所有的数据存取操作和控件。因此便隐藏了数据移动的细节。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下列图表整体展示了 ADO.NET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drawing>
          <wp:inline distT="0" distB="0" distL="114300" distR="114300">
            <wp:extent cx="3952875" cy="2819400"/>
            <wp:effectExtent l="0" t="0" r="952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952875" cy="2819400"/>
                    </a:xfrm>
                    <a:prstGeom prst="rect">
                      <a:avLst/>
                    </a:prstGeom>
                    <a:noFill/>
                    <a:ln w="9525">
                      <a:noFill/>
                    </a:ln>
                  </pic:spPr>
                </pic:pic>
              </a:graphicData>
            </a:graphic>
          </wp:inline>
        </w:drawing>
      </w: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DataSet 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数据集代表了数据库的一个子集。它和数据库没有持续的连接。DataSet 包括了 DataTable 和 DataRelation 对象。DataRelation 对象代表了两张表之间的关系。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下表是 DataSet 类的一些重要属性：</w:t>
      </w:r>
    </w:p>
    <w:tbl>
      <w:tblPr>
        <w:tblW w:w="84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585"/>
        <w:gridCol w:w="585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19" w:hRule="atLeast"/>
          <w:tblHeader/>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CaseSensitive</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说明和数据表进行对比的字符串是否区分大小写。</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Container</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为组件获取空间。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DataSetName</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获取或者设置现有数据集合的名称。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DefaultViewManager</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返回数据集合中的数据视图。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DesignMode</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表明组件是否处于设计模式下。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EnforceConstraints</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表明尝试上传文件时是否遵循限制条件。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Events</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获取与本组件相关的事件处理器列表。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ExtendedProperties</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获取与 DataSet 相关的自定义用户的信息的集合。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HasErrors</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表明是否有任何错误。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IsInitialized</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表明 DataSet 是否初始化。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Locale</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获取或者设置用来和表比较字符串的信息。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Namespace</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获取或者设置 DataSet 的命名空间。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Prefix</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获取或者设置一个 XML 前缀，它是命名空间的别名。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09"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Relations</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返回 DataRelation 对象的集合。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3" w:hRule="atLeast"/>
        </w:trPr>
        <w:tc>
          <w:tcPr>
            <w:tcW w:w="258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Tables</w:t>
            </w:r>
          </w:p>
        </w:tc>
        <w:tc>
          <w:tcPr>
            <w:tcW w:w="5855"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返回 DataTable 对象的集合。</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下表列出来 DataSet 类的一些重要方法：</w:t>
      </w:r>
    </w:p>
    <w:tbl>
      <w:tblPr>
        <w:tblW w:w="87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504"/>
        <w:gridCol w:w="5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33" w:hRule="atLeast"/>
          <w:tblHeader/>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方法</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AcceptChanges</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接受所有由于装载 DataSet 或者这个方法的更改。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BeginInit</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开始 DataSet 的初始化。该初始化发生在运行时。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Clear</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清除数据。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Clone</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克隆包括所有 DataTable 的结构、关系和限制在内的 DataSet 的结构。但是不克隆数据。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Copy</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复制数据和结构。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CreateDataReader()</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为每个 DataTable 返回带有一个结果集的 DataTableReader，顺序与 Tables 集合中表的显示顺序相同。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CreateDataReader(DataTable[])</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为每个 DataTable 返回带有一个结果集 DataTableReader。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EndInit</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结束在窗体上使用或由另一个组件使用的 DataSet 的初始化。初始化发生在运行时。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Equals(Object)</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确定指定的对象是否等于当前对象。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Finalize</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释放资源执行其他清除。</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GetChanges</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 DataSet 的副本，该副本包含自加载以来或自上次调用 AcceptChanges 以来对该数据集进行的所有更改。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GetChanges(DataRowState)</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获取由 DataRowState 筛选的 DataSet 的副本，该副本包含上次加载以来或调用 AcceptChanges 以来对该数据集进行的所有更改。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GetDataSetSchema</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为 DataSet 获取 XmlSchemaSet 副本。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GetObjectData</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用序列化 DataSet 所需的数据填充序列化信息对象。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GetType</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获取当前实例的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GetXML</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返回存储在 DataSet 中的数据的 XML 表示形式。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GetXMLSchema</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返回存储在 DataSet 中的数据的 XML 表示形式的 XML 架构。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HasChanges()</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获取一个值，该值指示 DataSet 是否有更改，包括新增行、已删除的行或已修改的行。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HasChanges(DataRowState)</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获取一个值，该值指示 DataSet 是否有 DataRowState 被筛选的更改，包括新增行、已删除的行或已修改的行。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IsBinarySerialized</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检查 DataSet 的序列化表示形式的格式。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Load(IDataReader, LoadOption, DataTable[])</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使用提供的 IDataReader 以数据源的值填充 DataSet，同时使用 DataTable 实例的数组提供架构和命名空间信息。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Load(IDataReader, LoadOption, String[])</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使用所提供的 IDataReader，并使用字符串数组为 DataSet 中的表提供名称，从而用来自数据源的值填充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Merge()</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将指定的 DataSet、DataTable 或 DataRow 对象的数组合并到当前的 DataSet 或 DataTable 中。这种方法有不同的重载形式。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ReadXML()</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将 XML 架构和数据读入 DataSet。这种方法有不同的重载形式。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ReadXMLSchema(0)</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 XML 架构读入 DataSet。这种方法有不同的重载形式。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79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RejectChanges</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回滚自创建 DataSet 以来或上次调用 DataSet.AcceptChanges 以来对其进行的所有更改。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26"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WriteXML()</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从 DataSet 写 XML 数据和架构。这种方法有不同的重载形式。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541" w:hRule="atLeast"/>
        </w:trPr>
        <w:tc>
          <w:tcPr>
            <w:tcW w:w="350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WriteXMLSchema()</w:t>
            </w:r>
          </w:p>
        </w:tc>
        <w:tc>
          <w:tcPr>
            <w:tcW w:w="527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从 DataSet 写 XML 架构。这种方法有不同的重载形式。</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DataTable 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FF0000"/>
          <w:spacing w:val="0"/>
          <w:sz w:val="21"/>
          <w:szCs w:val="21"/>
        </w:rPr>
      </w:pPr>
      <w:r>
        <w:rPr>
          <w:rFonts w:hint="default" w:ascii="Verdana" w:hAnsi="Verdana" w:cs="Verdana"/>
          <w:b w:val="0"/>
          <w:i w:val="0"/>
          <w:caps w:val="0"/>
          <w:color w:val="FF0000"/>
          <w:spacing w:val="0"/>
          <w:sz w:val="21"/>
          <w:szCs w:val="21"/>
          <w:bdr w:val="none" w:color="auto" w:sz="0" w:space="0"/>
          <w:shd w:val="clear" w:fill="FFFFFF"/>
        </w:rPr>
        <w:t>DataTable 类代表了数据库中的表。</w:t>
      </w:r>
      <w:r>
        <w:rPr>
          <w:rFonts w:hint="default" w:ascii="Verdana" w:hAnsi="Verdana" w:cs="Verdana"/>
          <w:b w:val="0"/>
          <w:i w:val="0"/>
          <w:caps w:val="0"/>
          <w:color w:val="000000"/>
          <w:spacing w:val="0"/>
          <w:sz w:val="21"/>
          <w:szCs w:val="21"/>
          <w:bdr w:val="none" w:color="auto" w:sz="0" w:space="0"/>
          <w:shd w:val="clear" w:fill="FFFFFF"/>
        </w:rPr>
        <w:t>它有如下的重要属性：</w:t>
      </w:r>
      <w:r>
        <w:rPr>
          <w:rFonts w:hint="default" w:ascii="Verdana" w:hAnsi="Verdana" w:cs="Verdana"/>
          <w:b w:val="0"/>
          <w:i w:val="0"/>
          <w:caps w:val="0"/>
          <w:color w:val="FF0000"/>
          <w:spacing w:val="0"/>
          <w:sz w:val="21"/>
          <w:szCs w:val="21"/>
          <w:bdr w:val="none" w:color="auto" w:sz="0" w:space="0"/>
          <w:shd w:val="clear" w:fill="FFFFFF"/>
        </w:rPr>
        <w:t>大多数属性都是只读属性除了 PrimaryKey 属性：</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78"/>
        <w:gridCol w:w="780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ChildRelations</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获取此 DataTable 的子关系的集合。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Columns</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获取属于该表的列的集合。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Constraints</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获取由该表维护的约束的集合。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DataSet</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获取此表所属的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DefaultView</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获取可能包括筛选视图或游标位置的表的自定义视图。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ParentRelations</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获取该 DataTable 的父关系的集合。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PrimaryKey</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获取或设置充当数据表主键的列的数组。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678"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Rows</w:t>
            </w:r>
          </w:p>
        </w:tc>
        <w:tc>
          <w:tcPr>
            <w:tcW w:w="7807"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获取属于该表的行的集合。</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下表列示出了一些 DataTable 类的重要方法：</w:t>
      </w:r>
    </w:p>
    <w:tbl>
      <w:tblPr>
        <w:tblW w:w="8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726"/>
        <w:gridCol w:w="66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23" w:hRule="atLeast"/>
          <w:tblHeader/>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方法</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3"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AcceptChanges</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提交自加载此 DataSet 或上次调用 AcceptChanges 以来对其进行的所有更改。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3"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Clear</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通过移除所有表中的所有行来清除任何数据的 DataSet。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71"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GetChanges</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 DataSet 的副本，该副本包含自上次加载以来或自调用 AcceptChanges 以来对该数据集进行的所有更改。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3"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GetErrors</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获取包含错误的 DataRow 对象的数组。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3"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ImportRows</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 DataRow 复制到 DataTable 中，保留任何属性设置以及初始值和当前值。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3"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LoadDataRow</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查找和更新特定行。 如果找不到任何匹配行，则使用给定值创建新行。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71"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Merge</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将指定的 DataSet、DataTable 或 DataRow 对象的数组合并到当前的 DataSet 或 DataTable 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3"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NewRow</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创建与该表具有相同架构的新 DataRow。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13"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RejectChanges</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回滚自该表加载以来或上次调用 AcceptChanges 以来对该表进行的所有更改。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771"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Reset</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清除所有表并从 DataSet 中删除所有关系、外部约束和表。 子类应重写 Reset，以便将 DataSet 还原到其原始状态。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528" w:hRule="atLeast"/>
        </w:trPr>
        <w:tc>
          <w:tcPr>
            <w:tcW w:w="172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Select</w:t>
            </w:r>
          </w:p>
        </w:tc>
        <w:tc>
          <w:tcPr>
            <w:tcW w:w="6634"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 DataRow 对象的数组。</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hint="default"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DataRow 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FF0000"/>
          <w:spacing w:val="0"/>
          <w:sz w:val="21"/>
          <w:szCs w:val="21"/>
          <w:bdr w:val="none" w:color="auto" w:sz="0" w:space="0"/>
          <w:shd w:val="clear" w:fill="FFFFFF"/>
        </w:rPr>
        <w:t>DataRow 对象代表了表中的一行</w:t>
      </w:r>
      <w:r>
        <w:rPr>
          <w:rFonts w:hint="default" w:ascii="Verdana" w:hAnsi="Verdana" w:cs="Verdana"/>
          <w:b w:val="0"/>
          <w:i w:val="0"/>
          <w:caps w:val="0"/>
          <w:color w:val="000000"/>
          <w:spacing w:val="0"/>
          <w:sz w:val="21"/>
          <w:szCs w:val="21"/>
          <w:bdr w:val="none" w:color="auto" w:sz="0" w:space="0"/>
          <w:shd w:val="clear" w:fill="FFFFFF"/>
        </w:rPr>
        <w:t>，它有如下的重要属性：</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739"/>
        <w:gridCol w:w="774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blHeader/>
        </w:trPr>
        <w:tc>
          <w:tcPr>
            <w:tcW w:w="273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属性</w:t>
            </w:r>
          </w:p>
        </w:tc>
        <w:tc>
          <w:tcPr>
            <w:tcW w:w="774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73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HasErrors</w:t>
            </w:r>
          </w:p>
        </w:tc>
        <w:tc>
          <w:tcPr>
            <w:tcW w:w="774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表明是否有错误。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73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Items</w:t>
            </w:r>
          </w:p>
        </w:tc>
        <w:tc>
          <w:tcPr>
            <w:tcW w:w="774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获取或者设置存储在特定栏目的数据。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273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ItemArrays</w:t>
            </w:r>
          </w:p>
        </w:tc>
        <w:tc>
          <w:tcPr>
            <w:tcW w:w="774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获取或者设置本行中所有的值。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273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Table</w:t>
            </w:r>
          </w:p>
        </w:tc>
        <w:tc>
          <w:tcPr>
            <w:tcW w:w="774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返回父表。</w:t>
            </w:r>
          </w:p>
        </w:tc>
      </w:tr>
    </w:tbl>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下表列示了 DataRow 类的重要方法：</w:t>
      </w:r>
    </w:p>
    <w:tbl>
      <w:tblPr>
        <w:tblW w:w="1048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3036"/>
        <w:gridCol w:w="74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blHeader/>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方法</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center"/>
          </w:tcPr>
          <w:p>
            <w:pPr>
              <w:keepNext w:val="0"/>
              <w:keepLines w:val="0"/>
              <w:widowControl/>
              <w:suppressLineNumbers w:val="0"/>
              <w:spacing w:before="0" w:beforeAutospacing="0" w:after="0" w:afterAutospacing="0" w:line="357" w:lineRule="atLeast"/>
              <w:ind w:left="0" w:right="0" w:firstLine="0"/>
              <w:jc w:val="left"/>
              <w:rPr>
                <w:rFonts w:hint="default" w:ascii="Verdana" w:hAnsi="Verdana" w:cs="Verdana"/>
                <w:b/>
                <w:i w:val="0"/>
                <w:caps w:val="0"/>
                <w:color w:val="000000"/>
                <w:spacing w:val="0"/>
                <w:sz w:val="21"/>
                <w:szCs w:val="21"/>
              </w:rPr>
            </w:pPr>
            <w:r>
              <w:rPr>
                <w:rStyle w:val="6"/>
                <w:rFonts w:hint="default" w:ascii="Verdana" w:hAnsi="Verdana" w:eastAsia="宋体" w:cs="Verdana"/>
                <w:b/>
                <w:i w:val="0"/>
                <w:caps w:val="0"/>
                <w:color w:val="000000"/>
                <w:spacing w:val="0"/>
                <w:kern w:val="0"/>
                <w:sz w:val="21"/>
                <w:szCs w:val="21"/>
                <w:bdr w:val="none" w:color="auto" w:sz="0" w:space="0"/>
                <w:lang w:val="en-US" w:eastAsia="zh-CN" w:bidi="ar"/>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AcceptChanges</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应用调用该方法后的所有更改。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BeginEdit</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开始编辑操作。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CancelEdit</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取消编辑操作。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Delete</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删除数据行。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EndEdit</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结束编辑操作。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GetChildRows</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获取本行的子行。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GetParentRow</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GetParentRows</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000000"/>
                <w:spacing w:val="0"/>
                <w:sz w:val="21"/>
                <w:szCs w:val="21"/>
              </w:rPr>
            </w:pPr>
            <w:r>
              <w:rPr>
                <w:rFonts w:hint="default" w:ascii="Verdana" w:hAnsi="Verdana" w:eastAsia="宋体" w:cs="Verdana"/>
                <w:b w:val="0"/>
                <w:i w:val="0"/>
                <w:caps w:val="0"/>
                <w:color w:val="000000"/>
                <w:spacing w:val="0"/>
                <w:kern w:val="0"/>
                <w:sz w:val="21"/>
                <w:szCs w:val="21"/>
                <w:bdr w:val="none" w:color="auto" w:sz="0" w:space="0"/>
                <w:lang w:val="en-US" w:eastAsia="zh-CN" w:bidi="ar"/>
              </w:rPr>
              <w:t>获取 DataRow 的父行。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rPr>
          <w:trHeight w:val="450" w:hRule="atLeast"/>
        </w:trPr>
        <w:tc>
          <w:tcPr>
            <w:tcW w:w="3036"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RejectChanges</w:t>
            </w:r>
          </w:p>
        </w:tc>
        <w:tc>
          <w:tcPr>
            <w:tcW w:w="7449" w:type="dxa"/>
            <w:tcBorders>
              <w:top w:val="single" w:color="CCCCCC" w:sz="6" w:space="0"/>
              <w:left w:val="single" w:color="CCCCCC" w:sz="6" w:space="0"/>
              <w:bottom w:val="single" w:color="CCCCCC" w:sz="6" w:space="0"/>
              <w:right w:val="single" w:color="CCCCCC" w:sz="6" w:space="0"/>
            </w:tcBorders>
            <w:shd w:val="clear" w:color="auto" w:fill="FFFFFF"/>
            <w:tcMar>
              <w:top w:w="30" w:type="dxa"/>
              <w:left w:w="60" w:type="dxa"/>
              <w:bottom w:w="30" w:type="dxa"/>
              <w:right w:w="60" w:type="dxa"/>
            </w:tcMar>
            <w:vAlign w:val="top"/>
          </w:tcPr>
          <w:p>
            <w:pPr>
              <w:keepNext w:val="0"/>
              <w:keepLines w:val="0"/>
              <w:widowControl/>
              <w:suppressLineNumbers w:val="0"/>
              <w:spacing w:before="0" w:beforeAutospacing="0" w:after="0" w:afterAutospacing="0" w:line="357" w:lineRule="atLeast"/>
              <w:ind w:left="0" w:right="0" w:firstLine="0"/>
              <w:jc w:val="left"/>
              <w:textAlignment w:val="top"/>
              <w:rPr>
                <w:rFonts w:hint="default" w:ascii="Verdana" w:hAnsi="Verdana" w:cs="Verdana"/>
                <w:b w:val="0"/>
                <w:i w:val="0"/>
                <w:caps w:val="0"/>
                <w:color w:val="FF0000"/>
                <w:spacing w:val="0"/>
                <w:sz w:val="21"/>
                <w:szCs w:val="21"/>
              </w:rPr>
            </w:pPr>
            <w:r>
              <w:rPr>
                <w:rFonts w:hint="default" w:ascii="Verdana" w:hAnsi="Verdana" w:eastAsia="宋体" w:cs="Verdana"/>
                <w:b w:val="0"/>
                <w:i w:val="0"/>
                <w:caps w:val="0"/>
                <w:color w:val="FF0000"/>
                <w:spacing w:val="0"/>
                <w:kern w:val="0"/>
                <w:sz w:val="21"/>
                <w:szCs w:val="21"/>
                <w:bdr w:val="none" w:color="auto" w:sz="0" w:space="0"/>
                <w:lang w:val="en-US" w:eastAsia="zh-CN" w:bidi="ar"/>
              </w:rPr>
              <w:t>回滚所有 AcceptChanges 调用后的更改。</w:t>
            </w:r>
          </w:p>
        </w:tc>
      </w:tr>
    </w:tbl>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DataAdapter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DataAdapter 对象扮演 DataSet 对象与数据库之间的中间者。这有助于 DataSet 从多种数据库或者其他数据源获取数据。</w:t>
      </w: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DataReader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DataReader 对象是 DataSet 和 DataAdapter 结合的备选。这个对象提供了对数据库中的数据记录的定向的存取。这些对象只适合只读存取，例如填充一个列表然后断开连接。</w:t>
      </w: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DbCommand 和 DbConnection 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hint="default"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DbConnection 对象代表了数据源的连接。这种连接可以在不同的命令对象间共享。</w:t>
      </w:r>
      <w:r>
        <w:rPr>
          <w:rFonts w:hint="default" w:ascii="Verdana" w:hAnsi="Verdana" w:cs="Verdana"/>
          <w:b w:val="0"/>
          <w:i w:val="0"/>
          <w:caps w:val="0"/>
          <w:color w:val="000000"/>
          <w:spacing w:val="0"/>
          <w:sz w:val="21"/>
          <w:szCs w:val="21"/>
          <w:bdr w:val="none" w:color="auto" w:sz="0" w:space="0"/>
          <w:shd w:val="clear" w:fill="FFFFFF"/>
        </w:rPr>
        <w:br w:type="textWrapping"/>
      </w:r>
      <w:r>
        <w:rPr>
          <w:rFonts w:hint="default" w:ascii="Verdana" w:hAnsi="Verdana" w:cs="Verdana"/>
          <w:b w:val="0"/>
          <w:i w:val="0"/>
          <w:caps w:val="0"/>
          <w:color w:val="000000"/>
          <w:spacing w:val="0"/>
          <w:sz w:val="21"/>
          <w:szCs w:val="21"/>
          <w:bdr w:val="none" w:color="auto" w:sz="0" w:space="0"/>
          <w:shd w:val="clear" w:fill="FFFFFF"/>
        </w:rPr>
        <w:t>DbCommand 对象代表了从检索或操纵数据发送到数据库的命令或者或者一个储存的进程。</w:t>
      </w: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rPr>
          <w:rFonts w:ascii="Verdana" w:hAnsi="Verdana" w:eastAsia="宋体" w:cs="Verdana"/>
          <w:b w:val="0"/>
          <w:i w:val="0"/>
          <w:caps w:val="0"/>
          <w:color w:val="000000"/>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26" w:lineRule="atLeast"/>
        <w:ind w:left="0" w:right="0" w:firstLine="0"/>
        <w:rPr>
          <w:rFonts w:ascii="Verdana" w:hAnsi="Verdana" w:cs="Verdana"/>
          <w:b/>
          <w:i w:val="0"/>
          <w:caps w:val="0"/>
          <w:color w:val="000000"/>
          <w:spacing w:val="0"/>
          <w:sz w:val="24"/>
          <w:szCs w:val="24"/>
        </w:rPr>
      </w:pPr>
      <w:r>
        <w:rPr>
          <w:rFonts w:hint="default" w:ascii="Verdana" w:hAnsi="Verdana" w:cs="Verdana"/>
          <w:b/>
          <w:i w:val="0"/>
          <w:caps w:val="0"/>
          <w:color w:val="000000"/>
          <w:spacing w:val="0"/>
          <w:sz w:val="24"/>
          <w:szCs w:val="24"/>
          <w:bdr w:val="none" w:color="auto" w:sz="0" w:space="0"/>
          <w:shd w:val="clear" w:fill="FFFFFF"/>
        </w:rPr>
        <w:t>例子</w:t>
      </w:r>
    </w:p>
    <w:p>
      <w:pPr>
        <w:rPr>
          <w:rFonts w:ascii="Verdana" w:hAnsi="Verdana" w:eastAsia="宋体" w:cs="Verdana"/>
          <w:b w:val="0"/>
          <w:i w:val="0"/>
          <w:caps w:val="0"/>
          <w:color w:val="000000"/>
          <w:spacing w:val="0"/>
          <w:sz w:val="21"/>
          <w:szCs w:val="21"/>
          <w:shd w:val="clear" w:fill="FFFFFF"/>
        </w:rPr>
      </w:pPr>
      <w:r>
        <w:rPr>
          <w:rFonts w:ascii="Verdana" w:hAnsi="Verdana" w:eastAsia="宋体" w:cs="Verdana"/>
          <w:b w:val="0"/>
          <w:i w:val="0"/>
          <w:caps w:val="0"/>
          <w:color w:val="000000"/>
          <w:spacing w:val="0"/>
          <w:sz w:val="21"/>
          <w:szCs w:val="21"/>
          <w:shd w:val="clear" w:fill="FFFFFF"/>
        </w:rPr>
        <w:t>目前为止，我们已经应用了我们电脑中的表和数据库。在本案例中，我们将创建一个表，添加栏目，行和数据，并且用 GridView 控件显示表。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75" w:afterAutospacing="0" w:line="357" w:lineRule="atLeast"/>
        <w:ind w:left="0" w:right="0" w:firstLine="0"/>
        <w:rPr>
          <w:rFonts w:ascii="Verdana" w:hAnsi="Verdana" w:cs="Verdana"/>
          <w:b w:val="0"/>
          <w:i w:val="0"/>
          <w:caps w:val="0"/>
          <w:color w:val="000000"/>
          <w:spacing w:val="0"/>
          <w:sz w:val="21"/>
          <w:szCs w:val="21"/>
        </w:rPr>
      </w:pPr>
      <w:r>
        <w:rPr>
          <w:rFonts w:hint="default" w:ascii="Verdana" w:hAnsi="Verdana" w:cs="Verdana"/>
          <w:b w:val="0"/>
          <w:i w:val="0"/>
          <w:caps w:val="0"/>
          <w:color w:val="000000"/>
          <w:spacing w:val="0"/>
          <w:sz w:val="21"/>
          <w:szCs w:val="21"/>
          <w:bdr w:val="none" w:color="auto" w:sz="0" w:space="0"/>
          <w:shd w:val="clear" w:fill="FFFFFF"/>
        </w:rPr>
        <w:t>源文件代码如下：</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w:t>
      </w:r>
      <w:r>
        <w:rPr>
          <w:rFonts w:hint="default" w:ascii="Consolas" w:hAnsi="Consolas" w:eastAsia="Consolas" w:cs="Consolas"/>
          <w:b w:val="0"/>
          <w:i w:val="0"/>
          <w:caps w:val="0"/>
          <w:color w:val="333333"/>
          <w:spacing w:val="0"/>
          <w:sz w:val="21"/>
          <w:szCs w:val="21"/>
          <w:bdr w:val="none" w:color="auto" w:sz="0" w:space="0"/>
          <w:shd w:val="clear" w:fill="EFEFEF"/>
        </w:rPr>
        <w:t xml:space="preserve"> Page Language=</w:t>
      </w:r>
      <w:r>
        <w:rPr>
          <w:rFonts w:hint="default" w:ascii="Consolas" w:hAnsi="Consolas" w:eastAsia="Consolas" w:cs="Consolas"/>
          <w:b w:val="0"/>
          <w:i w:val="0"/>
          <w:caps w:val="0"/>
          <w:color w:val="880000"/>
          <w:spacing w:val="0"/>
          <w:sz w:val="21"/>
          <w:szCs w:val="21"/>
          <w:bdr w:val="none" w:color="auto" w:sz="0" w:space="0"/>
          <w:shd w:val="clear" w:fill="EFEFEF"/>
        </w:rPr>
        <w:t>"C#"</w:t>
      </w:r>
      <w:r>
        <w:rPr>
          <w:rFonts w:hint="default" w:ascii="Consolas" w:hAnsi="Consolas" w:eastAsia="Consolas" w:cs="Consolas"/>
          <w:b w:val="0"/>
          <w:i w:val="0"/>
          <w:caps w:val="0"/>
          <w:color w:val="333333"/>
          <w:spacing w:val="0"/>
          <w:sz w:val="21"/>
          <w:szCs w:val="21"/>
          <w:bdr w:val="none" w:color="auto" w:sz="0" w:space="0"/>
          <w:shd w:val="clear" w:fill="EFEFEF"/>
        </w:rPr>
        <w:t xml:space="preserve"> AutoEventWireup=</w:t>
      </w:r>
      <w:r>
        <w:rPr>
          <w:rFonts w:hint="default" w:ascii="Consolas" w:hAnsi="Consolas" w:eastAsia="Consolas" w:cs="Consolas"/>
          <w:b w:val="0"/>
          <w:i w:val="0"/>
          <w:caps w:val="0"/>
          <w:color w:val="880000"/>
          <w:spacing w:val="0"/>
          <w:sz w:val="21"/>
          <w:szCs w:val="21"/>
          <w:bdr w:val="none" w:color="auto" w:sz="0" w:space="0"/>
          <w:shd w:val="clear" w:fill="EFEFEF"/>
        </w:rPr>
        <w:t>"true"</w:t>
      </w:r>
      <w:r>
        <w:rPr>
          <w:rFonts w:hint="default" w:ascii="Consolas" w:hAnsi="Consolas" w:eastAsia="Consolas" w:cs="Consolas"/>
          <w:b w:val="0"/>
          <w:i w:val="0"/>
          <w:caps w:val="0"/>
          <w:color w:val="333333"/>
          <w:spacing w:val="0"/>
          <w:sz w:val="21"/>
          <w:szCs w:val="21"/>
          <w:bdr w:val="none" w:color="auto" w:sz="0" w:space="0"/>
          <w:shd w:val="clear" w:fill="EFEFEF"/>
        </w:rPr>
        <w:t xml:space="preserve"> Code</w:t>
      </w:r>
      <w:r>
        <w:rPr>
          <w:rFonts w:hint="eastAsia" w:ascii="Consolas" w:hAnsi="Consolas" w:cs="Consolas"/>
          <w:b w:val="0"/>
          <w:i w:val="0"/>
          <w:caps w:val="0"/>
          <w:color w:val="333333"/>
          <w:spacing w:val="0"/>
          <w:sz w:val="21"/>
          <w:szCs w:val="21"/>
          <w:bdr w:val="none" w:color="auto" w:sz="0" w:space="0"/>
          <w:shd w:val="clear" w:fill="EFEFEF"/>
          <w:lang w:val="en-US" w:eastAsia="zh-CN"/>
        </w:rPr>
        <w:t>File</w:t>
      </w:r>
      <w:r>
        <w:rPr>
          <w:rFonts w:hint="default" w:ascii="Consolas" w:hAnsi="Consolas" w:eastAsia="Consolas" w:cs="Consolas"/>
          <w:b w:val="0"/>
          <w:i w:val="0"/>
          <w:caps w:val="0"/>
          <w:color w:val="333333"/>
          <w:spacing w:val="0"/>
          <w:sz w:val="21"/>
          <w:szCs w:val="21"/>
          <w:bdr w:val="none" w:color="auto" w:sz="0" w:space="0"/>
          <w:shd w:val="clear" w:fill="EFEFEF"/>
        </w:rPr>
        <w:t>=</w:t>
      </w:r>
      <w:r>
        <w:rPr>
          <w:rFonts w:hint="default" w:ascii="Consolas" w:hAnsi="Consolas" w:eastAsia="Consolas" w:cs="Consolas"/>
          <w:b w:val="0"/>
          <w:i w:val="0"/>
          <w:caps w:val="0"/>
          <w:color w:val="880000"/>
          <w:spacing w:val="0"/>
          <w:sz w:val="21"/>
          <w:szCs w:val="21"/>
          <w:bdr w:val="none" w:color="auto" w:sz="0" w:space="0"/>
          <w:shd w:val="clear" w:fill="EFEFEF"/>
        </w:rPr>
        <w:t>"Default.aspx.cs"</w:t>
      </w:r>
      <w:r>
        <w:rPr>
          <w:rFonts w:hint="default" w:ascii="Consolas" w:hAnsi="Consolas" w:eastAsia="Consolas" w:cs="Consolas"/>
          <w:b w:val="0"/>
          <w:i w:val="0"/>
          <w:caps w:val="0"/>
          <w:color w:val="333333"/>
          <w:spacing w:val="0"/>
          <w:sz w:val="21"/>
          <w:szCs w:val="21"/>
          <w:bdr w:val="none" w:color="auto" w:sz="0" w:space="0"/>
          <w:shd w:val="clear" w:fill="EFEFEF"/>
        </w:rPr>
        <w:t xml:space="preserve"> Inherits=</w:t>
      </w:r>
      <w:r>
        <w:rPr>
          <w:rFonts w:hint="default" w:ascii="Consolas" w:hAnsi="Consolas" w:eastAsia="Consolas" w:cs="Consolas"/>
          <w:b w:val="0"/>
          <w:i w:val="0"/>
          <w:caps w:val="0"/>
          <w:color w:val="880000"/>
          <w:spacing w:val="0"/>
          <w:sz w:val="21"/>
          <w:szCs w:val="21"/>
          <w:bdr w:val="none" w:color="auto" w:sz="0" w:space="0"/>
          <w:shd w:val="clear" w:fill="EFEFEF"/>
        </w:rPr>
        <w:t>"createdatabase._Default"</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1F7199"/>
          <w:spacing w:val="0"/>
          <w:sz w:val="21"/>
          <w:szCs w:val="21"/>
          <w:bdr w:val="none" w:color="auto" w:sz="0" w:space="0"/>
          <w:shd w:val="clear" w:fill="EFEFEF"/>
        </w:rPr>
        <w:t>&lt;!DOCTYPE html PUBLIC "-//W3C//DTD XHTML 1.0 Transitional//EN" "http://www.w3.org/TR/xhtml1/DTD/xhtml1-transitional.dtd"&gt;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html</w:t>
      </w:r>
      <w:r>
        <w:rPr>
          <w:rFonts w:hint="default" w:ascii="Consolas" w:hAnsi="Consolas" w:eastAsia="Consolas" w:cs="Consolas"/>
          <w:b w:val="0"/>
          <w:i w:val="0"/>
          <w:caps w:val="0"/>
          <w:color w:val="333333"/>
          <w:spacing w:val="0"/>
          <w:sz w:val="21"/>
          <w:szCs w:val="21"/>
          <w:bdr w:val="none" w:color="auto" w:sz="0" w:space="0"/>
          <w:shd w:val="clear" w:fill="EFEFEF"/>
        </w:rPr>
        <w:t xml:space="preserve"> xmlns=</w:t>
      </w:r>
      <w:r>
        <w:rPr>
          <w:rFonts w:hint="default" w:ascii="Consolas" w:hAnsi="Consolas" w:eastAsia="Consolas" w:cs="Consolas"/>
          <w:b w:val="0"/>
          <w:i w:val="0"/>
          <w:caps w:val="0"/>
          <w:color w:val="880000"/>
          <w:spacing w:val="0"/>
          <w:sz w:val="21"/>
          <w:szCs w:val="21"/>
          <w:bdr w:val="none" w:color="auto" w:sz="0" w:space="0"/>
          <w:shd w:val="clear" w:fill="EFEFEF"/>
        </w:rPr>
        <w:t>"http://www.w3.org/1999/xhtml"</w:t>
      </w:r>
      <w:r>
        <w:rPr>
          <w:rFonts w:hint="default" w:ascii="Consolas" w:hAnsi="Consolas" w:eastAsia="Consolas" w:cs="Consolas"/>
          <w:b w:val="0"/>
          <w:i w:val="0"/>
          <w:caps w:val="0"/>
          <w:color w:val="333333"/>
          <w:spacing w:val="0"/>
          <w:sz w:val="21"/>
          <w:szCs w:val="21"/>
          <w:bdr w:val="none" w:color="auto" w:sz="0" w:space="0"/>
          <w:shd w:val="clear" w:fill="EFEFEF"/>
        </w:rPr>
        <w:t xml:space="preserve"> &gt;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head</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title</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Untitled Page</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title</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head</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body</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form</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"form1"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div</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asp:GridView</w:t>
      </w:r>
      <w:r>
        <w:rPr>
          <w:rFonts w:hint="default" w:ascii="Consolas" w:hAnsi="Consolas" w:eastAsia="Consolas" w:cs="Consolas"/>
          <w:b w:val="0"/>
          <w:i w:val="0"/>
          <w:caps w:val="0"/>
          <w:color w:val="333333"/>
          <w:spacing w:val="0"/>
          <w:sz w:val="21"/>
          <w:szCs w:val="21"/>
          <w:bdr w:val="none" w:color="auto" w:sz="0" w:space="0"/>
          <w:shd w:val="clear" w:fill="EFEFEF"/>
        </w:rPr>
        <w:t xml:space="preserve"> ID=</w:t>
      </w:r>
      <w:r>
        <w:rPr>
          <w:rFonts w:hint="default" w:ascii="Consolas" w:hAnsi="Consolas" w:eastAsia="Consolas" w:cs="Consolas"/>
          <w:b w:val="0"/>
          <w:i w:val="0"/>
          <w:caps w:val="0"/>
          <w:color w:val="880000"/>
          <w:spacing w:val="0"/>
          <w:sz w:val="21"/>
          <w:szCs w:val="21"/>
          <w:bdr w:val="none" w:color="auto" w:sz="0" w:space="0"/>
          <w:shd w:val="clear" w:fill="EFEFEF"/>
        </w:rPr>
        <w:t>"GridView1"</w:t>
      </w:r>
      <w:r>
        <w:rPr>
          <w:rFonts w:hint="default" w:ascii="Consolas" w:hAnsi="Consolas" w:eastAsia="Consolas" w:cs="Consolas"/>
          <w:b w:val="0"/>
          <w:i w:val="0"/>
          <w:caps w:val="0"/>
          <w:color w:val="333333"/>
          <w:spacing w:val="0"/>
          <w:sz w:val="21"/>
          <w:szCs w:val="21"/>
          <w:bdr w:val="none" w:color="auto" w:sz="0" w:space="0"/>
          <w:shd w:val="clear" w:fill="EFEFEF"/>
        </w:rPr>
        <w:t xml:space="preserve"> runat=</w:t>
      </w:r>
      <w:r>
        <w:rPr>
          <w:rFonts w:hint="default" w:ascii="Consolas" w:hAnsi="Consolas" w:eastAsia="Consolas" w:cs="Consolas"/>
          <w:b w:val="0"/>
          <w:i w:val="0"/>
          <w:caps w:val="0"/>
          <w:color w:val="880000"/>
          <w:spacing w:val="0"/>
          <w:sz w:val="21"/>
          <w:szCs w:val="21"/>
          <w:bdr w:val="none" w:color="auto" w:sz="0" w:space="0"/>
          <w:shd w:val="clear" w:fill="EFEFEF"/>
        </w:rPr>
        <w:t>"server"</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asp:GridView</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div</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form</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Style w:val="7"/>
          <w:rFonts w:hint="default" w:ascii="Consolas" w:hAnsi="Consolas" w:eastAsia="Consolas" w:cs="Consolas"/>
          <w:b w:val="0"/>
          <w:i w:val="0"/>
          <w:caps w:val="0"/>
          <w:color w:val="333333"/>
          <w:spacing w:val="0"/>
          <w:sz w:val="21"/>
          <w:szCs w:val="21"/>
          <w:bdr w:val="none" w:color="auto" w:sz="0" w:space="0"/>
          <w:shd w:val="clear" w:fill="EFEFEF"/>
        </w:rPr>
      </w:pPr>
      <w:r>
        <w:rPr>
          <w:rStyle w:val="7"/>
          <w:rFonts w:hint="default" w:ascii="Consolas" w:hAnsi="Consolas" w:eastAsia="Consolas" w:cs="Consolas"/>
          <w:b w:val="0"/>
          <w:i w:val="0"/>
          <w:caps w:val="0"/>
          <w:color w:val="333333"/>
          <w:spacing w:val="0"/>
          <w:sz w:val="21"/>
          <w:szCs w:val="21"/>
          <w:bdr w:val="none" w:color="auto" w:sz="0" w:space="0"/>
          <w:shd w:val="clear" w:fill="EFEFEF"/>
        </w:rPr>
        <w:t xml:space="preserve">   </w:t>
      </w: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body</w:t>
      </w:r>
      <w:r>
        <w:rPr>
          <w:rFonts w:hint="default" w:ascii="Consolas" w:hAnsi="Consolas" w:eastAsia="Consolas" w:cs="Consolas"/>
          <w:b w:val="0"/>
          <w:i w:val="0"/>
          <w:caps w:val="0"/>
          <w:color w:val="333333"/>
          <w:spacing w:val="0"/>
          <w:sz w:val="21"/>
          <w:szCs w:val="21"/>
          <w:bdr w:val="none" w:color="auto" w:sz="0" w:space="0"/>
          <w:shd w:val="clear" w:fill="EFEFEF"/>
        </w:rPr>
        <w:t>&gt;</w:t>
      </w:r>
    </w:p>
    <w:p>
      <w:pPr>
        <w:pStyle w:val="3"/>
        <w:keepNext w:val="0"/>
        <w:keepLines w:val="0"/>
        <w:widowControl/>
        <w:suppressLineNumbers w:val="0"/>
        <w:pBdr>
          <w:top w:val="single" w:color="DDDDDD" w:sz="6" w:space="7"/>
          <w:left w:val="single" w:color="DDDDDD" w:sz="6" w:space="3"/>
          <w:bottom w:val="single" w:color="DDDDDD" w:sz="6" w:space="7"/>
          <w:right w:val="single" w:color="DDDDDD" w:sz="6" w:space="3"/>
        </w:pBdr>
        <w:shd w:val="clear" w:fill="EFEFEF"/>
        <w:spacing w:before="225" w:beforeAutospacing="0" w:after="225" w:afterAutospacing="0" w:line="357" w:lineRule="atLeast"/>
        <w:ind w:left="0" w:right="0" w:firstLine="0"/>
        <w:rPr>
          <w:rFonts w:ascii="Consolas" w:hAnsi="Consolas" w:eastAsia="Consolas" w:cs="Consolas"/>
          <w:b w:val="0"/>
          <w:i w:val="0"/>
          <w:caps w:val="0"/>
          <w:color w:val="000000"/>
          <w:spacing w:val="0"/>
          <w:sz w:val="21"/>
          <w:szCs w:val="21"/>
        </w:rPr>
      </w:pPr>
      <w:r>
        <w:rPr>
          <w:rFonts w:hint="default" w:ascii="Consolas" w:hAnsi="Consolas" w:eastAsia="Consolas" w:cs="Consolas"/>
          <w:b w:val="0"/>
          <w:i w:val="0"/>
          <w:caps w:val="0"/>
          <w:color w:val="333333"/>
          <w:spacing w:val="0"/>
          <w:sz w:val="21"/>
          <w:szCs w:val="21"/>
          <w:bdr w:val="none" w:color="auto" w:sz="0" w:space="0"/>
          <w:shd w:val="clear" w:fill="EFEFEF"/>
        </w:rPr>
        <w:t>&lt;/</w:t>
      </w:r>
      <w:r>
        <w:rPr>
          <w:rFonts w:hint="default" w:ascii="Consolas" w:hAnsi="Consolas" w:eastAsia="Consolas" w:cs="Consolas"/>
          <w:b/>
          <w:i w:val="0"/>
          <w:caps w:val="0"/>
          <w:color w:val="333333"/>
          <w:spacing w:val="0"/>
          <w:sz w:val="21"/>
          <w:szCs w:val="21"/>
          <w:bdr w:val="none" w:color="auto" w:sz="0" w:space="0"/>
          <w:shd w:val="clear" w:fill="EFEFEF"/>
        </w:rPr>
        <w:t>html</w:t>
      </w:r>
      <w:r>
        <w:rPr>
          <w:rFonts w:hint="default" w:ascii="Consolas" w:hAnsi="Consolas" w:eastAsia="Consolas" w:cs="Consolas"/>
          <w:b w:val="0"/>
          <w:i w:val="0"/>
          <w:caps w:val="0"/>
          <w:color w:val="333333"/>
          <w:spacing w:val="0"/>
          <w:sz w:val="21"/>
          <w:szCs w:val="21"/>
          <w:bdr w:val="none" w:color="auto" w:sz="0" w:space="0"/>
          <w:shd w:val="clear" w:fill="EFEFEF"/>
        </w:rPr>
        <w:t>&gt;</w:t>
      </w:r>
    </w:p>
    <w:p>
      <w:pPr>
        <w:rPr>
          <w:rFonts w:ascii="Verdana" w:hAnsi="Verdana" w:eastAsia="宋体" w:cs="Verdana"/>
          <w:b w:val="0"/>
          <w:i w:val="0"/>
          <w:caps w:val="0"/>
          <w:color w:val="000000"/>
          <w:spacing w:val="0"/>
          <w:sz w:val="21"/>
          <w:szCs w:val="21"/>
          <w:shd w:val="clear" w:fill="FFFFFF"/>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A8F0F0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chen-amini</dc:creator>
  <cp:lastModifiedBy>chen-amini</cp:lastModifiedBy>
  <dcterms:modified xsi:type="dcterms:W3CDTF">2017-07-08T05:49:18Z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2052-10.1.0.6638</vt:lpwstr>
  </property>
</Properties>
</file>