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一般来说一个项目包含以下内容文件：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页面文件（.aspx）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用户控件（.ascx）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Web 服务器（.asmx）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主版页（.master）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网站导航（.sitemap）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网站配置文件（.config）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E3F1C"/>
    <w:multiLevelType w:val="multilevel"/>
    <w:tmpl w:val="595E3F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5F14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2017-07-06T13:44:48Z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