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4"/>
          <w:rFonts w:ascii="新宋体" w:hAnsi="新宋体" w:eastAsia="新宋体" w:cs="新宋体"/>
          <w:i w:val="0"/>
          <w:caps w:val="0"/>
          <w:color w:val="333333"/>
          <w:spacing w:val="0"/>
          <w:sz w:val="27"/>
          <w:szCs w:val="27"/>
          <w:shd w:val="clear" w:fill="FFFFFF"/>
        </w:rPr>
        <w:t>定制ModelBinderProvider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，它主要用于有多个模型绑定器的情况下来选择用哪个某型绑定器，我们需要实现IModelProvider接口：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CustomModelBinderProvider : IModelBinderProvider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IModelBinder GetBinder(Type modelType) {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modelType ==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typeof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(Person) ?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PersonModelBinder() : 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   } 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 xml:space="preserve">   }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然后又是老套的在Application_Start方法中注册：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</w:rPr>
        <w:t>ModelBinderProviders.BinderProviders.Add(</w:t>
      </w:r>
      <w:r>
        <w:rPr>
          <w:b w:val="0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</w:rPr>
        <w:t xml:space="preserve"> CustomModelBinderProvider());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7B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2017-08-29T13:02:10Z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