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"https://msdn.microsoft.com/zh-cn/library/system.servicemodel.channels.requestcontext(v=vs.110).aspx"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7472"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2188"/>
        <w:gridCol w:w="4802"/>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218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480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2" name="图片 1"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218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"https://msdn.microsoft.com/zh-cn/library/system.servicemodel.channels.requestcontext.requestmessage(v=vs.110).aspx"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RequestMessage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0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在派生类中重写时，获取包含请求的消息。</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bookmarkStart w:id="0" w:name="_GoBack"/>
      <w:bookmarkEnd w:id="0"/>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"https://msdn.microsoft.com/zh-cn/library/system.servicemodel.channels.requestcontext(v=vs.110).aspx"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12"/>
        <w:gridCol w:w="5374"/>
        <w:gridCol w:w="2660"/>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5374"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2660"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8" name="图片 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3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"https://msdn.microsoft.com/zh-cn/library/system.servicemodel.channels.requestcontext.abort(v=vs.110).aspx"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Abort()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6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在派生类中重写时，中止处理与上下文关联的请求。</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1" name="图片 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3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"https://msdn.microsoft.com/zh-cn/library/aa344858(v=vs.110).aspx"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BeginReply(Message, AsyncCallback, Object)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6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在派生类中重写时，开始进行异步操作，以答复与当前上下文关联的请求。</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 name="图片 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3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"https://msdn.microsoft.com/zh-cn/library/aa344857(v=vs.110).aspx"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BeginReply(Message, TimeSpan, AsyncCallback, Object)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6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在派生类中重写时，开始进行异步操作，以在指定时间间隔内答复与当前上下文关联的请求。</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3" name="图片 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3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"https://msdn.microsoft.com/zh-cn/library/aa344859(v=vs.110).aspx"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Close()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6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在派生类中重写时，关闭正答复与当前上下文关联的请求上下文的操作。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 name="图片 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3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"https://msdn.microsoft.com/zh-cn/library/aa344860(v=vs.110).aspx"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Close(TimeSpan)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6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在派生类中重写时，关闭在指定时间间隔内正答复与当前上下文关联的请求上下文的操作。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5" name="图片 7"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53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"https://msdn.microsoft.com/zh-cn/library/system.servicemodel.channels.requestcontext.dispose(v=vs.110).aspx"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Dispose(Boolean)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6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释放与上下文关联的资源。</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7" name="图片 8"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3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"https://msdn.microsoft.com/zh-cn/library/system.servicemodel.channels.requestcontext.endreply(v=vs.110).aspx"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5"/>
                <w:rFonts w:hint="eastAsia" w:ascii="Microsoft YaHei UI" w:hAnsi="Microsoft YaHei UI" w:eastAsia="Microsoft YaHei UI" w:cs="Microsoft YaHei UI"/>
                <w:color w:val="00709F"/>
                <w:sz w:val="24"/>
                <w:szCs w:val="24"/>
                <w:u w:val="none"/>
                <w:bdr w:val="none" w:color="auto" w:sz="0" w:space="0"/>
              </w:rPr>
              <w:t>EndReply(IAsyncResult)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6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在派生类中重写时，完成一个答复请求消息的异步操作。</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333C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2017-08-31T15:13:31Z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