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UrlRoutingModule 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09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UrlRoutingModule 位于 System.web.dll 文件中，利用Reflector 可以查看到其源码：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[TypeForwardedFrom(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"System.Web.Routing, Version=3.5.0.0, Culture=Neutral, PublicKeyToken=31bf3856ad364e35"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UrlRoutingModule : IHttpModule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Fields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readonly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_contextKey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readonly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_requestDataKey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RouteCollection _routeCollection;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Methods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Dispose()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Init(HttpApplication application)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(application.Context.Items[_contextKey]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application.Context.Items[_contextKey] = _contextKey;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 xml:space="preserve">     //在</w:t>
      </w:r>
      <w:r>
        <w:rPr>
          <w:rFonts w:hint="default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HttpApplication </w:t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>中添加</w:t>
      </w:r>
      <w:r>
        <w:rPr>
          <w:rFonts w:hint="default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PostResolveRequestCache </w:t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>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application.PostResolveRequestCache +=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EventHandler(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OnApplicationPostResolveRequestCache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OnApplicationPostResolveRequestCache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sender, EventArgs 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HttpContextBase context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HttpContextWrapper(((HttpApplication) sender).Context);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PostResolveRequestCache(context)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[Obsolete(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"This method is obsolete. Override the Init method to use the PostMapRequestHandler event."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PostMapRequestHandler(HttpContextBase 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PostResolveRequestCache(HttpContextBase context)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>//根据</w:t>
      </w:r>
      <w:r>
        <w:rPr>
          <w:rFonts w:hint="default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HttpContextBase </w:t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>获得路由数据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RouteData routeData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.RouteCollection.GetRouteData(context);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(routeData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 xml:space="preserve">     //获得路由句柄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IRouteHandler routeHandler = routeData.RouteHandler;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(routeHandler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.Format(CultureInfo.CurrentUICulture, SR.GetString(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"UrlRoutingModule_NoRouteHandler"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(!(routeHandler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StopRoutingHandler))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>//生成请求上下文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RequestContext requestContext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RequestContext(context, routeData);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>//填写</w:t>
      </w:r>
      <w:r>
        <w:rPr>
          <w:rFonts w:hint="default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>Request</w:t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>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context.Request.RequestContext = requestContext;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>//根据请求上下文获得</w:t>
      </w:r>
      <w:r>
        <w:rPr>
          <w:rFonts w:hint="default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httpHandler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IHttpHandler httpHandler = routeHandler.GetHttpHandler(requestContext);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(httpHandler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InvalidOperationException(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.Format(CultureInfo.CurrentUICulture, SR.GetString(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"UrlRoutingModule_NoHttpHandler"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{ routeHandler.GetType() }));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>//如果</w:t>
      </w:r>
      <w:r>
        <w:rPr>
          <w:rFonts w:hint="default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httpHandler </w:t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>是失败的句柄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(httpHandler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UrlAuthFailureHandler)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(!FormsAuthenticationModule.FormsAuthRequired)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HttpException(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0x191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SR.GetString(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"Assess_Denied_Description3"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UrlAuthorizationModule.ReportUrlAuthorizationFailure(HttpContext.Current,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ab/>
        <w:t>//执行</w:t>
      </w:r>
      <w:r>
        <w:rPr>
          <w:rFonts w:hint="default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>httpHandler</w:t>
      </w:r>
      <w:r>
        <w:rPr>
          <w:rFonts w:hint="eastAsia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accent6"/>
            </w14:solidFill>
          </w14:textFill>
        </w:rPr>
        <w:t>的程序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context.RemapHandler(httpHandler);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IHttpModule.Dispose()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.Dispose();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IHttpModule.Init(HttpApplication application)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.Init(application);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RouteCollection RouteCollection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._routeCollection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._routeCollection = RouteTable.Routes;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._routeCollection;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._routeCollection = 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/>
    <w:p/>
    <w:p/>
    <w:p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UrlHttpModule 实现了 IHttpModule 接口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UrlHttpModule 在 init 方法中注册了PostResolveRequestCache 事件的处理程序。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PostResolveRequestCache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   该事件在完成缓存解析并投递时触发。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在 PostResolveRequestCache 之前分别触发的事件有：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引发 BeginRequest 事件。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引发 AuthenticateRequest 事件。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引发 PostAuthenticateRequest 事件。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引发 AuthorizeRequest 事件。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引发 PostAuthorizeRequest 事件。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引发 ResolveRequestCache 事件。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核心逻辑代码：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//获取路由信息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RouteData routeData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.RouteCollection.GetRouteData(context);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IRouteHandler routeHandler = routeData.RouteHandler;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//构建请求上下文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RequestContext requestContext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RequestContext(context, routeData);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context.Request.RequestContext = requestContext;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IHttpHandler httpHandler = routeHandler.GetHttpHandler(requestContext);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//将MvcHandler 实例 映射到管线中（通常我们是利用web.config 进行配置的，但是MvcHandler 没有默认无参构造函数，所以直接通过向其传递一个实例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//进行映射）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context.RemapHandler(httpHandler);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36594"/>
    <w:rsid w:val="54871BC8"/>
    <w:rsid w:val="6EB457BD"/>
    <w:rsid w:val="7D3A7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hyperlink" Target="http://www.cnblogs.com/keyindex/archive/2012/08/11/javascript:void(0);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