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"https://msdn.microsoft.com/zh-cn/library/system.web.httpresponse(v=vs.110).aspx"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4638"/>
        <w:gridCol w:w="342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463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3426"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3"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"https://msdn.microsoft.com/zh-cn/library/system.web.httpresponse.buffer(v=vs.110).aspx"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Buffer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获取或设置一个值，该值指示是否缓冲输出并在处理完整个响应之后发送它。</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"https://msdn.microsoft.com/zh-cn/library/system.web.httpresponse.bufferoutput(v=vs.110).aspx"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BufferOutput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获取或设置一个值，该值指示是否缓冲输出并在处理完整个页之后发送它。</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4" name="图片 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"https://msdn.microsoft.com/zh-cn/library/system.web.httpresponse.cache(v=vs.110).aspx"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Cache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获取网页的缓存策略(例如，过期时间、保密性设置和变化条款)。</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9" name="图片 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"https://msdn.microsoft.com/zh-cn/library/system.web.httpresponse.cachecontrol(v=vs.110).aspx"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CacheControl</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获取或设置与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"https://msdn.microsoft.com/zh-cn/library/system.web.httpcacheability(v=vs.110).aspx"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HttpCacheability</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枚举值之一匹配的 </w:t>
            </w:r>
            <w:r>
              <w:rPr>
                <w:rStyle w:val="5"/>
                <w:rFonts w:hint="eastAsia" w:ascii="Microsoft YaHei UI" w:hAnsi="Microsoft YaHei UI" w:eastAsia="Microsoft YaHei UI" w:cs="Microsoft YaHei UI"/>
                <w:color w:val="FF0000"/>
                <w:bdr w:val="none" w:color="auto" w:sz="0" w:space="0"/>
              </w:rPr>
              <w:t>Cache-Control</w:t>
            </w:r>
            <w:r>
              <w:rPr>
                <w:rFonts w:hint="eastAsia" w:ascii="Microsoft YaHei UI" w:hAnsi="Microsoft YaHei UI" w:eastAsia="Microsoft YaHei UI" w:cs="Microsoft YaHei UI"/>
                <w:color w:val="FF0000"/>
                <w:bdr w:val="none" w:color="auto" w:sz="0" w:space="0"/>
              </w:rPr>
              <w:t> HTTP 标头。</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7" name="图片 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"https://msdn.microsoft.com/zh-cn/library/system.web.httpresponse.charset(v=vs.110).aspx"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Charset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获取或设置输出流的 HTTP 字符集。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 name="图片 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"https://msdn.microsoft.com/zh-cn/library/system.web.httpresponse.clientdisconnectedtoken(v=vs.110).aspx"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ClientDisconnectedToken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获取客户端断开连接时触发的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"https://msdn.microsoft.com/zh-cn/library/system.threading.cancellationtoken(v=vs.110).aspx"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CancellationToken</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7" name="图片 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"https://msdn.microsoft.com/zh-cn/library/system.web.httpresponse.contentencoding(v=vs.110).aspx"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ContentEncoding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获取或设置输出流的 HTTP 字符集。</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0" name="图片 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"https://msdn.microsoft.com/zh-cn/library/system.web.httpresponse.contenttype(v=vs.110).aspx"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ContentType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获取或设置输出流的 HTTP MIME 类型。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27" name="图片 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"https://msdn.microsoft.com/zh-cn/library/system.web.httpresponse.cookies(v=vs.110).aspx"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Cookies</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获取响应 cookie 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8" name="图片 1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"https://msdn.microsoft.com/zh-cn/library/system.web.httpresponse.expires(v=vs.110).aspx"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Expires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获取或设置在浏览器上缓存的页过期之前的分钟数。 如果用户在页面过期之前返回到该页，则显示缓存的版本。 提供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"https://msdn.microsoft.com/zh-cn/library/system.web.httpresponse.expires(v=vs.110).aspx"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Expires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，以便兼容 ASP 的早期版本。</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1" name="图片 1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"https://msdn.microsoft.com/zh-cn/library/system.web.httpresponse.expiresabsolute(v=vs.110).aspx"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ExpiresAbsolute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获取或设置从缓存中移删除缓存信息的绝对日期和时间。 提供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"https://msdn.microsoft.com/zh-cn/library/system.web.httpresponse.expiresabsolute(v=vs.110).aspx"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ExpiresAbsolute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，以便兼容 ASP 的早期版本。</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2" name="图片 1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"https://msdn.microsoft.com/zh-cn/library/system.web.httpresponse.filter(v=vs.110).aspx"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Filter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获取或设置一个包装筛选器对象，该对象用于在传输之前修改 HTTP 实体主体。</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6" name="图片 1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"https://msdn.microsoft.com/zh-cn/library/system.web.httpresponse.headerencoding(v=vs.110).aspx"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HeaderEncoding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获取或设置表示当前标头输出流的编码的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"https://msdn.microsoft.com/zh-cn/library/system.text.encoding(v=vs.110).aspx"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Encoding</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8" name="图片 1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"https://msdn.microsoft.com/zh-cn/library/system.web.httpresponse.headers(v=vs.110).aspx"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Headers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获取响应标头的集合。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9" name="图片 1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"https://msdn.microsoft.com/zh-cn/library/system.web.httpresponse.headerswritten(v=vs.110).aspx"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HeadersWritten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[仅在 .NET Framework 4.5.2 及更高版本中受支持]</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获取指示是否已写入响应标头的值。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9" name="图片 1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"https://msdn.microsoft.com/zh-cn/library/system.web.httpresponse.isclientconnected(v=vs.110).aspx"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IsClientConnected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获取指示客户端是否仍连接在服务器上的值。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3" name="图片 1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"https://msdn.microsoft.com/zh-cn/library/system.web.httpresponse.isrequestbeingredirected(v=vs.110).aspx"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IsRequestBeingRedirected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获取指示客户端是否正在被传输到新位置的布尔值。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25" name="图片 1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"https://msdn.microsoft.com/zh-cn/library/system.web.httpresponse.output(v=vs.110).aspx"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Output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实现到传出 HTTP 响应流的文本输出。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14" name="图片 1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"https://msdn.microsoft.com/zh-cn/library/system.web.httpresponse.outputstream(v=vs.110).aspx"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OutputStream</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实现到传出 HTTP 内容主体的二进制输出。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8" name="图片 20"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"https://msdn.microsoft.com/zh-cn/library/system.web.httpresponse.redirectlocation(v=vs.110).aspx"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RedirectLocation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 HTTP </w:t>
            </w:r>
            <w:r>
              <w:rPr>
                <w:rStyle w:val="5"/>
                <w:rFonts w:hint="eastAsia" w:ascii="Microsoft YaHei UI" w:hAnsi="Microsoft YaHei UI" w:eastAsia="Microsoft YaHei UI" w:cs="Microsoft YaHei UI"/>
                <w:color w:val="2A2A2A"/>
                <w:bdr w:val="none" w:color="auto" w:sz="0" w:space="0"/>
              </w:rPr>
              <w:t>Location</w:t>
            </w:r>
            <w:r>
              <w:rPr>
                <w:rFonts w:hint="eastAsia" w:ascii="Microsoft YaHei UI" w:hAnsi="Microsoft YaHei UI" w:eastAsia="Microsoft YaHei UI" w:cs="Microsoft YaHei UI"/>
                <w:color w:val="2A2A2A"/>
                <w:bdr w:val="none" w:color="auto" w:sz="0" w:space="0"/>
              </w:rPr>
              <w:t> 标头的值。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15" name="图片 2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"https://msdn.microsoft.com/zh-cn/library/system.web.httpresponse.status(v=vs.110).aspx"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Status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设置返回到客户端的 </w:t>
            </w:r>
            <w:r>
              <w:rPr>
                <w:rStyle w:val="5"/>
                <w:rFonts w:hint="eastAsia" w:ascii="Microsoft YaHei UI" w:hAnsi="Microsoft YaHei UI" w:eastAsia="Microsoft YaHei UI" w:cs="Microsoft YaHei UI"/>
                <w:color w:val="2A2A2A"/>
                <w:bdr w:val="none" w:color="auto" w:sz="0" w:space="0"/>
              </w:rPr>
              <w:t>Status</w:t>
            </w:r>
            <w:r>
              <w:rPr>
                <w:rFonts w:hint="eastAsia" w:ascii="Microsoft YaHei UI" w:hAnsi="Microsoft YaHei UI" w:eastAsia="Microsoft YaHei UI" w:cs="Microsoft YaHei UI"/>
                <w:color w:val="2A2A2A"/>
                <w:bdr w:val="none" w:color="auto" w:sz="0" w:space="0"/>
              </w:rPr>
              <w:t> 行。</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52400"/>
                  <wp:effectExtent l="0" t="0" r="0" b="0"/>
                  <wp:docPr id="21" name="图片 2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"https://msdn.microsoft.com/zh-cn/library/system.web.httpresponse.statuscode(v=vs.110).aspx"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StatusCode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获取或设置返回给客户端的输出的 HTTP 状态代码。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5" name="图片 23"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"https://msdn.microsoft.com/zh-cn/library/system.web.httpresponse.statusdescription(v=vs.110).aspx"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StatusDescription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获取或设置返回给客户端的输出的 HTTP 状态字符串。</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 name="图片 24"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"https://msdn.microsoft.com/zh-cn/library/system.web.httpresponse.substatuscode(v=vs.110).aspx"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SubStatusCode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获取或设置限定响应的状态代码的值。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2" name="图片 25"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"https://msdn.microsoft.com/zh-cn/library/system.web.httpresponse.supportsasyncflush(v=vs.110).aspx"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SupportsAsyncFlush</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获取指示集合是否支持异步刷新操作的值。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3" name="图片 26"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"https://msdn.microsoft.com/zh-cn/library/system.web.httpresponse.suppresscontent(v=vs.110).aspx"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SuppressContent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获取或设置指示是否将 HTTP 内容发送到客户端的值。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0" name="图片 27"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"https://msdn.microsoft.com/zh-cn/library/system.web.httpresponse.suppressdefaultcachecontrolheader(v=vs.110).aspx"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SuppressDefaultCacheControlHeader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[仅在 .NET Framework 4.5.2 及更高版本中受支持]</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获取或设置指示是否取消当前 HTTP 响应的默认 </w:t>
            </w:r>
            <w:r>
              <w:rPr>
                <w:rStyle w:val="7"/>
                <w:rFonts w:hint="eastAsia" w:ascii="Microsoft YaHei UI" w:hAnsi="Microsoft YaHei UI" w:eastAsia="Microsoft YaHei UI" w:cs="Microsoft YaHei UI"/>
                <w:color w:val="006400"/>
                <w:bdr w:val="none" w:color="auto" w:sz="0" w:space="0"/>
              </w:rPr>
              <w:t>Cache Control: private</w:t>
            </w:r>
            <w:r>
              <w:rPr>
                <w:rFonts w:hint="eastAsia" w:ascii="Microsoft YaHei UI" w:hAnsi="Microsoft YaHei UI" w:eastAsia="Microsoft YaHei UI" w:cs="Microsoft YaHei UI"/>
                <w:color w:val="2A2A2A"/>
                <w:bdr w:val="none" w:color="auto" w:sz="0" w:space="0"/>
              </w:rPr>
              <w:t> 标头的值。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6" name="图片 28"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"https://msdn.microsoft.com/zh-cn/library/system.web.httpresponse.suppressformsauthenticationredirect(v=vs.110).aspx"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SuppressFormsAuthenticationRedirect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获取或设置指定重定向至登录页的 forms 身份验证是否应取消的值。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4" name="图片 29"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463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"https://msdn.microsoft.com/zh-cn/library/system.web.httpresponse.tryskipiiscustomerrors(v=vs.110).aspx"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TrySkipIisCustomErrors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342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获取或设置指定是否禁用 IIS 7.0 自定义错误的值。</w:t>
            </w:r>
          </w:p>
        </w:tc>
      </w:tr>
    </w:tbl>
    <w:p/>
    <w:p/>
    <w:p/>
    <w:p/>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"https://msdn.microsoft.com/zh-cn/library/system.web.httpresponse(v=vs.110).aspx"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37"/>
        <w:gridCol w:w="5711"/>
        <w:gridCol w:w="239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711"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396"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5" name="图片 3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"https://msdn.microsoft.com/zh-cn/library/system.web.httpresponse.addcachedependency(v=vs.110).aspx"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AddCacheDependency(CacheDependency[])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将一组缓存依赖项与响应关联，这样，如果响应存储在输出缓存中并且指定的依赖项发生变化，就可以使该响应失效。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0" name="图片 3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"https://msdn.microsoft.com/zh-cn/library/w0t97azx(v=vs.110).aspx"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AddCacheItemDependencies(ArrayList)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使缓存响应的有效性依赖于缓存中的其他项。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0" name="图片 3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"https://msdn.microsoft.com/zh-cn/library/h3ee2kh2(v=vs.110).aspx"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AddCacheItemDependencies(String[])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使缓存项的有效性依赖于缓存中的另一项。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4" name="图片 3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"https://msdn.microsoft.com/zh-cn/library/system.web.httpresponse.addcacheitemdependency(v=vs.110).aspx"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AddCacheItemDependency(String)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使缓存响应的有效性依赖于缓存中的其他项。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6" name="图片 3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"https://msdn.microsoft.com/zh-cn/library/a1c1ttzz(v=vs.110).aspx"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AddFileDependencies(ArrayList)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将一组文件名添加到文件名集合中，当前响应依赖于该集合。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7" name="图片 3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"https://msdn.microsoft.com/zh-cn/library/02kbsyf8(v=vs.110).aspx"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AddFileDependencies(String[])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将文件名数组添加到当前响应依赖的文件名集合中。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3" name="图片 3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"https://msdn.microsoft.com/zh-cn/library/system.web.httpresponse.addfiledependency(v=vs.110).aspx"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AddFileDependency(String)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将单个文件名添加到文件名集合中，当前响应依赖于该集合。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1" name="图片 3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"https://msdn.microsoft.com/zh-cn/library/system.web.httpresponse.addheader(v=vs.110).aspx"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AddHeader(String, String)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 HTTP 头添加到输出流。 提供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"https://msdn.microsoft.com/zh-cn/library/system.web.httpresponse.addheader(v=vs.110).aspx"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AddHeader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，以便兼容 ASP 的早期版本。</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6" name="图片 3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"https://msdn.microsoft.com/zh-cn/library/system.web.httpresponse.addonsendingheaders(v=vs.110).aspx"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AddOnSendingHeaders(Action&lt;HttpContext&gt;)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[仅在 .NET Framework 4.5.2 及更高版本中受支持]</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注册一个回调，在即将为此请求发送响应标头之前，ASP.NET 运行时将会调用此回调。</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8" name="图片 3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"https://msdn.microsoft.com/zh-cn/library/system.web.httpresponse.appendcookie(v=vs.110).aspx"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AppendCookie(HttpCookie)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此 API 支持 产品 基础结构，不应从代码直接使用。 将 HTTP cookie 添加到内部 cookie 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2" name="图片 4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"https://msdn.microsoft.com/zh-cn/library/system.web.httpresponse.appendheader(v=vs.110).aspx"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AppendHeader(String, String)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 HTTP 头添加到输出流。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3" name="图片 4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"https://msdn.microsoft.com/zh-cn/library/system.web.httpresponse.appendtolog(v=vs.110).aspx"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AppendToLog(String)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将自定义日志信息添加到 Internet Information Services (IIS)日志文件。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8" name="图片 4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"https://msdn.microsoft.com/zh-cn/library/system.web.httpresponse.applyapppathmodifier(v=vs.110).aspx"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ApplyAppPathModifier(String)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如果会话正在使用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"https://msdn.microsoft.com/zh-cn/library/system.web.configuration.sessionstatesection.cookieless(v=vs.110).aspx"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Cookieless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会话状态，则将会话 ID 添加到虚拟路径中，并返回组合路径。 如果不使用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"https://msdn.microsoft.com/zh-cn/library/system.web.configuration.sessionstatesection.cookieless(v=vs.110).aspx"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Cookieless</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会话状态，则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"https://msdn.microsoft.com/zh-cn/library/system.web.httpresponse.applyapppathmodifier(v=vs.110).aspx"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ApplyAppPathModifier</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将返回原始虚拟路径。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7" name="图片 4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"https://msdn.microsoft.com/zh-cn/library/system.web.httpresponse.beginflush(v=vs.110).aspx"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BeginFlush(AsyncCallback, Object)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向客户端发送当前所有缓冲的响应。</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49" name="图片 4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"https://msdn.microsoft.com/zh-cn/library/system.web.httpresponse.binarywrite(v=vs.110).aspx"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BinaryWrite(Byte[])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将二进制字符串写入 HTTP 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8" name="图片 4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"https://msdn.microsoft.com/zh-cn/library/system.web.httpresponse.clear(v=vs.110).aspx"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Clear()</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清除缓冲区流中的所有内容输出。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9" name="图片 4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"https://msdn.microsoft.com/zh-cn/library/system.web.httpresponse.clearcontent(v=vs.110).aspx"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ClearContent()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清除缓冲区流中的所有内容输出。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59" name="图片 4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"https://msdn.microsoft.com/zh-cn/library/system.web.httpresponse.clearheaders(v=vs.110).aspx"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ClearHeaders()</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清除缓冲区流中的所有头。</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42" name="图片 4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"https://msdn.microsoft.com/zh-cn/library/system.web.httpresponse.close(v=vs.110).aspx"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Close()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关闭到客户端的套接字连接。</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4" name="图片 4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"https://msdn.microsoft.com/zh-cn/library/system.web.httpresponse.disablekernelcache(v=vs.110).aspx"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DisableKernelCache()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禁用当前响应的内核缓存。</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5" name="图片 5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"https://msdn.microsoft.com/zh-cn/library/system.web.httpresponse.disableusercache(v=vs.110).aspx"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DisableUserCache()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禁用 IIS 用户-方式来缓存反映。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1" name="图片 5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"https://msdn.microsoft.com/zh-cn/library/system.web.httpresponse.end(v=vs.110).aspx"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End()</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将当前所有缓冲的输出发送到客户端，停止该页的执行，并引发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"https://msdn.microsoft.com/zh-cn/library/system.web.httpapplication.endrequest(v=vs.110).aspx"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EndRequest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事件。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5" name="图片 5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"https://msdn.microsoft.com/zh-cn/library/system.web.httpresponse.endflush(v=vs.110).aspx"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EndFlush(IAsyncResult)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完成异步刷新操作。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6" name="图片 5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4" name="图片 5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"https://msdn.microsoft.com/zh-cn/library/system.web.httpresponse.flush(v=vs.110).aspx"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Flush()</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向客户端发送当前所有缓冲的输出。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31" name="图片 5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"https://msdn.microsoft.com/zh-cn/library/system.web.httpresponse.flushasync(v=vs.110).aspx"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FlushAsync()</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向客户端异步发送当前缓冲的所有输出。</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3" name="图片 5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1" name="图片 5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2" name="图片 5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"https://msdn.microsoft.com/zh-cn/library/system.web.httpresponse.pics(v=vs.110).aspx"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Pics(String)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 HTTP </w:t>
            </w:r>
            <w:r>
              <w:rPr>
                <w:rStyle w:val="5"/>
                <w:rFonts w:hint="eastAsia" w:ascii="Microsoft YaHei UI" w:hAnsi="Microsoft YaHei UI" w:eastAsia="Microsoft YaHei UI" w:cs="Microsoft YaHei UI"/>
                <w:color w:val="2A2A2A"/>
                <w:bdr w:val="none" w:color="auto" w:sz="0" w:space="0"/>
              </w:rPr>
              <w:t>PICS-Label</w:t>
            </w:r>
            <w:r>
              <w:rPr>
                <w:rFonts w:hint="eastAsia" w:ascii="Microsoft YaHei UI" w:hAnsi="Microsoft YaHei UI" w:eastAsia="Microsoft YaHei UI" w:cs="Microsoft YaHei UI"/>
                <w:color w:val="2A2A2A"/>
                <w:bdr w:val="none" w:color="auto" w:sz="0" w:space="0"/>
              </w:rPr>
              <w:t> 标头追加到输出流。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0" name="图片 5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"https://msdn.microsoft.com/zh-cn/library/dn823329(v=vs.110).aspx"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PushPromise(String)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此 API 用于支持将推送承诺发送到 HTTP 2.0 客户端的应用程序。 您可以找到更多详细信息有关 Http2 服务器推送到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"http://http2.github.io/http2-spec/" \l "PushResources"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HTTP/2 Specification Section 8.2: Server Push</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7" name="图片 6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"https://msdn.microsoft.com/zh-cn/library/dn823340(v=vs.110).aspx"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PushPromise(String, String, NameValueCollection)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此 API 用于支持将推送承诺发送到 HTTP 2.0 客户端的应用程序。 您可以找到更多详细信息有关 Http2 服务器推送到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"http://http2.github.io/http2-spec/" \l "PushResources"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HTTP/2 Specification Section 8.2: Server Push</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60" name="图片 6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"https://msdn.microsoft.com/zh-cn/library/t9dwyts4(v=vs.110).aspx"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Redirect(String)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将请求重定向到新 URL 并指定该新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2" name="图片 6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"https://msdn.microsoft.com/zh-cn/library/a8wa7sdt(v=vs.110).aspx"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将客户端重定向到新的 URL。 指定新的 URL 并指定当前页的执行是否应终止。</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0" name="图片 6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"https://msdn.microsoft.com/zh-cn/library/dd384856(v=vs.110).aspx"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RedirectPermanent(String)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执行从所请求 URL 到所指定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1" name="图片 6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"https://msdn.microsoft.com/zh-cn/library/dd322042(v=vs.110).aspx"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RedirectPermanent(String, Boolean)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执行从所请求 URL 到所指定 URL 的永久重定向，并提供用于完成响应的选项。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4" name="图片 6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"https://msdn.microsoft.com/zh-cn/library/dd992864(v=vs.110).aspx"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使用路由参数值将请求重定向到新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3" name="图片 6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"https://msdn.microsoft.com/zh-cn/library/dd992882(v=vs.110).aspx"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使用路由参数值将请求重定向到新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6" name="图片 6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"https://msdn.microsoft.com/zh-cn/library/dd783087(v=vs.110).aspx"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使用路由名称将请求重定向到新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1" name="图片 6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"https://msdn.microsoft.com/zh-cn/library/dd992853(v=vs.110).aspx"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RedirectToRoute(String, Object)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使用路由参数值和路由名称将请求重定向到新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0" name="图片 6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RedirectToRoute(String, RouteValueDictionary)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使用路由参数值和路由名称将请求重定向到新 URL。</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6" name="图片 7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"https://msdn.microsoft.com/zh-cn/library/dd992856(v=vs.110).aspx"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RedirectToRoutePermanent(Object)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使用路由参数值执行从所请求 URL 到新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7" name="图片 7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"https://msdn.microsoft.com/zh-cn/library/dd992972(v=vs.110).aspx"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RedirectToRoutePermanent(RouteValueDictionary)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使用路由参数值执行从所请求 URL 到新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7" name="图片 7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"https://msdn.microsoft.com/zh-cn/library/dd784605(v=vs.110).aspx"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RedirectToRoutePermanent(String)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使用路由名称执行从所请求 URL 到新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90" name="图片 7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"https://msdn.microsoft.com/zh-cn/library/dd784429(v=vs.110).aspx"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RedirectToRoutePermanent(String, Object)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使用路由参数值以及与新 URL 对应的路由的名称执行从所请求 URL 到新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4" name="图片 7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"https://msdn.microsoft.com/zh-cn/library/dd784213(v=vs.110).aspx"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RedirectToRoutePermanent(String, RouteValueDictionary)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使用路由参数值和路由名称执行从所请求 URL 到新 URL 的永久重定向。</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5" name="图片 7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78" name="图片 76"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"https://msdn.microsoft.com/zh-cn/library/914c7ktw(v=vs.110).aspx"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RemoveOutputCacheItem(String)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从缓存中删除与默认输出缓存提供程序关联的所有缓存项。 此方法是静态的。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8" name="图片 7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74" name="图片 78"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8" descr="System_CAPS_static"/>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"https://msdn.microsoft.com/zh-cn/library/dd322010(v=vs.110).aspx"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RemoveOutputCacheItem(String, String)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使用指定的输出缓存提供程序删除所有与指定路径关联的输出缓存项。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7" name="图片 7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"https://msdn.microsoft.com/zh-cn/library/system.web.httpresponse.setcookie(v=vs.110).aspx"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SetCookie(HttpCookie)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此 API 支持 产品 基础结构，不应从代码直接使用。 更新 cookie 集合中的现有 cookie。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5" name="图片 8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5" name="图片 8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"https://msdn.microsoft.com/zh-cn/library/12s31dhy(v=vs.110).aspx"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TransmitFile(String)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将指定的文件直接写入 HTTP 响应输出流，而不在内存中缓冲该文件。</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8" name="图片 8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"https://msdn.microsoft.com/zh-cn/library/bb155611(v=vs.110).aspx"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TransmitFile(String, Int64, Int64)</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将文件的指定部分直接写入 HTTP 响应输出流，而不在内存中缓冲它。</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79" name="图片 8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"https://msdn.microsoft.com/zh-cn/library/fbwchy35(v=vs.110).aspx"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Write(Char)</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将字符写入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2" name="图片 8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"https://msdn.microsoft.com/zh-cn/library/h8023hsz(v=vs.110).aspx"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Write(Char[], Int32, Int32)</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将字符数组写入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86" name="图片 8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"https://msdn.microsoft.com/zh-cn/library/021tb8dz(v=vs.110).aspx"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Write(Object)</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 </w:t>
            </w:r>
            <w:r>
              <w:rPr>
                <w:rFonts w:hint="eastAsia" w:ascii="Microsoft YaHei UI" w:hAnsi="Microsoft YaHei UI" w:eastAsia="Microsoft YaHei UI" w:cs="Microsoft YaHei UI"/>
                <w:color w:val="FF0000"/>
                <w:u w:val="none"/>
                <w:bdr w:val="none" w:color="auto" w:sz="0" w:space="0"/>
              </w:rPr>
              <w:fldChar w:fldCharType="begin"/>
            </w:r>
            <w:r>
              <w:rPr>
                <w:rFonts w:hint="eastAsia" w:ascii="Microsoft YaHei UI" w:hAnsi="Microsoft YaHei UI" w:eastAsia="Microsoft YaHei UI" w:cs="Microsoft YaHei UI"/>
                <w:color w:val="FF0000"/>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FF0000"/>
                <w:u w:val="none"/>
                <w:bdr w:val="none" w:color="auto" w:sz="0" w:space="0"/>
              </w:rPr>
              <w:fldChar w:fldCharType="separate"/>
            </w:r>
            <w:r>
              <w:rPr>
                <w:rStyle w:val="6"/>
                <w:rFonts w:hint="eastAsia" w:ascii="Microsoft YaHei UI" w:hAnsi="Microsoft YaHei UI" w:eastAsia="Microsoft YaHei UI" w:cs="Microsoft YaHei UI"/>
                <w:color w:val="FF0000"/>
                <w:u w:val="none"/>
                <w:bdr w:val="none" w:color="auto" w:sz="0" w:space="0"/>
              </w:rPr>
              <w:t>Object</w:t>
            </w:r>
            <w:r>
              <w:rPr>
                <w:rFonts w:hint="eastAsia" w:ascii="Microsoft YaHei UI" w:hAnsi="Microsoft YaHei UI" w:eastAsia="Microsoft YaHei UI" w:cs="Microsoft YaHei UI"/>
                <w:color w:val="FF0000"/>
                <w:u w:val="none"/>
                <w:bdr w:val="none" w:color="auto" w:sz="0" w:space="0"/>
              </w:rPr>
              <w:fldChar w:fldCharType="end"/>
            </w:r>
            <w:r>
              <w:rPr>
                <w:rFonts w:hint="eastAsia" w:ascii="Microsoft YaHei UI" w:hAnsi="Microsoft YaHei UI" w:eastAsia="Microsoft YaHei UI" w:cs="Microsoft YaHei UI"/>
                <w:color w:val="FF0000"/>
                <w:bdr w:val="none" w:color="auto" w:sz="0" w:space="0"/>
              </w:rPr>
              <w:t> 写入 HTTP 响应流。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9" name="图片 8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"https://msdn.microsoft.com/zh-cn/library/1463ysyw(v=vs.110).aspx"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Write(String)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将字符串写入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69" name="图片 8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"https://msdn.microsoft.com/zh-cn/library/ms150018(v=vs.110).aspx"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WriteFile(IntPtr, Int64, Int64)</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将指定的文件直接写入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72" name="图片 8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"https://msdn.microsoft.com/zh-cn/library/dyfzssz9(v=vs.110).aspx"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WriteFile(String)</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将指定文件的内容作为文件块直接写入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3" name="图片 8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"https://msdn.microsoft.com/zh-cn/library/8k0d9b3e(v=vs.110).aspx"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WriteFile(String, Boolean)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将指定文件的内容作为内存块直接写入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152400" cy="104775"/>
                  <wp:effectExtent l="0" t="0" r="0" b="9525"/>
                  <wp:docPr id="73" name="图片 9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"https://msdn.microsoft.com/zh-cn/library/dc1t4kzs(v=vs.110).aspx"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FF0000"/>
                <w:sz w:val="24"/>
                <w:szCs w:val="24"/>
                <w:u w:val="none"/>
                <w:bdr w:val="none" w:color="auto" w:sz="0" w:space="0"/>
              </w:rPr>
              <w:t>WriteFile(String, Int64, Int64)</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bdr w:val="none" w:color="auto" w:sz="0" w:space="0"/>
              </w:rPr>
              <w:t>将指定的文件直接写入 HTTP 响应输出流。</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37"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1" name="图片 9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711"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"https://msdn.microsoft.com/zh-cn/library/system.web.httpresponse.writesubstitution(v=vs.110).aspx"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WriteSubstitution(HttpResponseSubstitutionCallback)</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9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允许将响应替换块插入响应，从而允许为缓存的输出响应动态生成指定的响应区域。</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AC4E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2017-08-29T14:01:43Z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